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96D" w:rsidRPr="00090389" w:rsidRDefault="007772F4" w:rsidP="00096920">
      <w:pPr>
        <w:rPr>
          <w:sz w:val="24"/>
          <w:szCs w:val="24"/>
        </w:rPr>
      </w:pPr>
      <w:bookmarkStart w:id="0" w:name="_GoBack"/>
      <w:bookmarkEnd w:id="0"/>
      <w:r w:rsidRPr="00090389">
        <w:rPr>
          <w:sz w:val="24"/>
          <w:szCs w:val="24"/>
        </w:rPr>
        <w:t>KONSERNI</w:t>
      </w:r>
      <w:r w:rsidR="00096920" w:rsidRPr="00090389">
        <w:rPr>
          <w:sz w:val="24"/>
          <w:szCs w:val="24"/>
        </w:rPr>
        <w:t>TASE</w:t>
      </w:r>
    </w:p>
    <w:p w:rsidR="00096920" w:rsidRPr="00090389" w:rsidRDefault="00096920" w:rsidP="00096920"/>
    <w:p w:rsidR="00B16966" w:rsidRPr="00090389" w:rsidRDefault="00B16966" w:rsidP="00096920">
      <w:pPr>
        <w:rPr>
          <w:b/>
        </w:rPr>
      </w:pPr>
      <w:r w:rsidRPr="00090389">
        <w:rPr>
          <w:b/>
        </w:rPr>
        <w:t>VASTAAVAA</w:t>
      </w:r>
    </w:p>
    <w:p w:rsidR="00B16966" w:rsidRPr="00090389" w:rsidRDefault="00B16966" w:rsidP="00096920"/>
    <w:p w:rsidR="00096920" w:rsidRPr="00090389" w:rsidRDefault="00096920" w:rsidP="00096920">
      <w:r w:rsidRPr="00090389">
        <w:t>PYSYVÄT VASTAAVAT</w:t>
      </w:r>
    </w:p>
    <w:p w:rsidR="00096920" w:rsidRPr="00090389" w:rsidRDefault="00096920" w:rsidP="00096920">
      <w:r w:rsidRPr="00090389">
        <w:t>Aineettomat hyödykkeet</w:t>
      </w:r>
    </w:p>
    <w:p w:rsidR="00096920" w:rsidRPr="00090389" w:rsidRDefault="00096920" w:rsidP="00096920">
      <w:pPr>
        <w:ind w:left="397"/>
      </w:pPr>
      <w:r w:rsidRPr="00090389">
        <w:t>Aineettomat oikeudet</w:t>
      </w:r>
    </w:p>
    <w:p w:rsidR="00096920" w:rsidRPr="00090389" w:rsidRDefault="00096920" w:rsidP="00096920">
      <w:pPr>
        <w:ind w:left="397"/>
      </w:pPr>
      <w:r w:rsidRPr="00090389">
        <w:t>Muut pitkävaikutteiset menot</w:t>
      </w:r>
    </w:p>
    <w:p w:rsidR="00096920" w:rsidRPr="00090389" w:rsidRDefault="00096920" w:rsidP="00096920">
      <w:pPr>
        <w:ind w:left="397"/>
      </w:pPr>
      <w:r w:rsidRPr="00090389">
        <w:t>Ennakkomaksut</w:t>
      </w:r>
    </w:p>
    <w:p w:rsidR="00096920" w:rsidRPr="00090389" w:rsidRDefault="00096920" w:rsidP="00096920">
      <w:pPr>
        <w:ind w:left="397"/>
      </w:pPr>
    </w:p>
    <w:p w:rsidR="00096920" w:rsidRPr="00090389" w:rsidRDefault="00096920" w:rsidP="00096920">
      <w:r w:rsidRPr="00090389">
        <w:t>Aineelliset hyödykkeet</w:t>
      </w:r>
    </w:p>
    <w:p w:rsidR="00096920" w:rsidRPr="00090389" w:rsidRDefault="00096920" w:rsidP="00096920">
      <w:pPr>
        <w:ind w:left="397"/>
      </w:pPr>
      <w:r w:rsidRPr="00090389">
        <w:t>Maa- ja vesialueet</w:t>
      </w:r>
    </w:p>
    <w:p w:rsidR="00096920" w:rsidRPr="00090389" w:rsidRDefault="00096920" w:rsidP="00096920">
      <w:pPr>
        <w:ind w:left="397"/>
      </w:pPr>
      <w:r w:rsidRPr="00090389">
        <w:t>Rakennukset</w:t>
      </w:r>
    </w:p>
    <w:p w:rsidR="00096920" w:rsidRPr="00090389" w:rsidRDefault="00096920" w:rsidP="00096920">
      <w:pPr>
        <w:ind w:left="397"/>
      </w:pPr>
      <w:r w:rsidRPr="00090389">
        <w:t>Kiinteät rakenteet ja laitteet</w:t>
      </w:r>
    </w:p>
    <w:p w:rsidR="00096920" w:rsidRPr="00090389" w:rsidRDefault="00096920" w:rsidP="00096920">
      <w:pPr>
        <w:ind w:left="397"/>
      </w:pPr>
      <w:r w:rsidRPr="00090389">
        <w:t>Koneet ja kalusto</w:t>
      </w:r>
    </w:p>
    <w:p w:rsidR="00096920" w:rsidRPr="00090389" w:rsidRDefault="00096920" w:rsidP="00096920">
      <w:pPr>
        <w:ind w:left="397"/>
      </w:pPr>
      <w:r w:rsidRPr="00090389">
        <w:t>Muut aineelliset hyödykkeet</w:t>
      </w:r>
    </w:p>
    <w:p w:rsidR="00096920" w:rsidRPr="00090389" w:rsidRDefault="00096920" w:rsidP="00096920">
      <w:pPr>
        <w:ind w:left="397"/>
      </w:pPr>
      <w:r w:rsidRPr="00090389">
        <w:t>Ennakkomaksut ja keskeneräiset hankinnat</w:t>
      </w:r>
    </w:p>
    <w:p w:rsidR="00096920" w:rsidRPr="00090389" w:rsidRDefault="00096920" w:rsidP="00096920">
      <w:pPr>
        <w:ind w:left="397"/>
      </w:pPr>
    </w:p>
    <w:p w:rsidR="00096920" w:rsidRPr="00090389" w:rsidRDefault="00096920" w:rsidP="00096920">
      <w:r w:rsidRPr="00090389">
        <w:t>Sijoitukset</w:t>
      </w:r>
    </w:p>
    <w:p w:rsidR="007772F4" w:rsidRPr="00090389" w:rsidRDefault="007772F4" w:rsidP="00096920">
      <w:pPr>
        <w:ind w:left="397"/>
      </w:pPr>
      <w:r w:rsidRPr="00090389">
        <w:t>Osakkuusyhteisöosuudet</w:t>
      </w:r>
    </w:p>
    <w:p w:rsidR="00096920" w:rsidRPr="00090389" w:rsidRDefault="007772F4" w:rsidP="00096920">
      <w:pPr>
        <w:ind w:left="397"/>
      </w:pPr>
      <w:r w:rsidRPr="00090389">
        <w:t>Muut o</w:t>
      </w:r>
      <w:r w:rsidR="00096920" w:rsidRPr="00090389">
        <w:t>sakkeet ja osuudet</w:t>
      </w:r>
    </w:p>
    <w:p w:rsidR="00096920" w:rsidRPr="00090389" w:rsidRDefault="00096920" w:rsidP="00096920">
      <w:pPr>
        <w:ind w:left="397"/>
      </w:pPr>
      <w:r w:rsidRPr="00090389">
        <w:t>Joukkovelkakirjalainasaamiset</w:t>
      </w:r>
    </w:p>
    <w:p w:rsidR="00096920" w:rsidRPr="00090389" w:rsidRDefault="00096920" w:rsidP="00096920">
      <w:pPr>
        <w:ind w:left="397"/>
      </w:pPr>
      <w:r w:rsidRPr="00090389">
        <w:t>Muut lainasaamiset</w:t>
      </w:r>
    </w:p>
    <w:p w:rsidR="00096920" w:rsidRPr="00090389" w:rsidRDefault="00096920" w:rsidP="00096920">
      <w:pPr>
        <w:ind w:left="397"/>
      </w:pPr>
      <w:r w:rsidRPr="00090389">
        <w:t>Muut saamiset</w:t>
      </w:r>
    </w:p>
    <w:p w:rsidR="00096920" w:rsidRPr="00090389" w:rsidRDefault="00096920" w:rsidP="00096920">
      <w:pPr>
        <w:ind w:left="397"/>
      </w:pPr>
    </w:p>
    <w:p w:rsidR="00096920" w:rsidRPr="00090389" w:rsidRDefault="00096920" w:rsidP="00096920">
      <w:r w:rsidRPr="00090389">
        <w:t>TOIMEKSIANTOJEN VARAT</w:t>
      </w:r>
    </w:p>
    <w:p w:rsidR="00096920" w:rsidRPr="00090389" w:rsidRDefault="00096920" w:rsidP="00096920">
      <w:pPr>
        <w:ind w:left="397"/>
      </w:pPr>
      <w:r w:rsidRPr="00090389">
        <w:t>Valtion toimeksiannot</w:t>
      </w:r>
    </w:p>
    <w:p w:rsidR="00096920" w:rsidRPr="00090389" w:rsidRDefault="00096920" w:rsidP="00096920">
      <w:pPr>
        <w:ind w:left="397"/>
      </w:pPr>
      <w:r w:rsidRPr="00090389">
        <w:t xml:space="preserve">Lahjoitusrahastojen </w:t>
      </w:r>
      <w:r w:rsidR="00BF45D9" w:rsidRPr="00090389">
        <w:t>varat</w:t>
      </w:r>
    </w:p>
    <w:p w:rsidR="00096920" w:rsidRPr="00090389" w:rsidRDefault="00096920" w:rsidP="00096920">
      <w:pPr>
        <w:ind w:left="397"/>
      </w:pPr>
      <w:r w:rsidRPr="00090389">
        <w:t>Muut toimeksiantojen varat</w:t>
      </w:r>
    </w:p>
    <w:p w:rsidR="00096920" w:rsidRPr="00090389" w:rsidRDefault="00096920" w:rsidP="00096920">
      <w:pPr>
        <w:ind w:left="397"/>
      </w:pPr>
    </w:p>
    <w:p w:rsidR="00096920" w:rsidRPr="00090389" w:rsidRDefault="00096920" w:rsidP="00096920">
      <w:r w:rsidRPr="00090389">
        <w:t>VAIHTUVAT VASTAAVAT</w:t>
      </w:r>
    </w:p>
    <w:p w:rsidR="00096920" w:rsidRPr="00090389" w:rsidRDefault="00096920" w:rsidP="00096920">
      <w:r w:rsidRPr="00090389">
        <w:t>Vaihto-omaisuus</w:t>
      </w:r>
    </w:p>
    <w:p w:rsidR="00096920" w:rsidRPr="00090389" w:rsidRDefault="00096920" w:rsidP="00096920">
      <w:pPr>
        <w:ind w:left="397"/>
      </w:pPr>
      <w:r w:rsidRPr="00090389">
        <w:t>Aineet ja tarvikkeet</w:t>
      </w:r>
    </w:p>
    <w:p w:rsidR="00096920" w:rsidRPr="00090389" w:rsidRDefault="00096920" w:rsidP="00096920">
      <w:pPr>
        <w:ind w:left="397"/>
      </w:pPr>
      <w:r w:rsidRPr="00090389">
        <w:t>Keskeneräiset tuotteet</w:t>
      </w:r>
    </w:p>
    <w:p w:rsidR="00096920" w:rsidRPr="00090389" w:rsidRDefault="00096920" w:rsidP="00096920">
      <w:pPr>
        <w:ind w:left="397"/>
      </w:pPr>
      <w:r w:rsidRPr="00090389">
        <w:t>Valmiit tuotteet</w:t>
      </w:r>
    </w:p>
    <w:p w:rsidR="00096920" w:rsidRPr="00090389" w:rsidRDefault="00096920" w:rsidP="00096920">
      <w:pPr>
        <w:ind w:left="397"/>
      </w:pPr>
      <w:r w:rsidRPr="00090389">
        <w:t>Muu vaihto-omaisuus</w:t>
      </w:r>
    </w:p>
    <w:p w:rsidR="00096920" w:rsidRPr="00090389" w:rsidRDefault="00096920" w:rsidP="00096920">
      <w:pPr>
        <w:ind w:left="397"/>
      </w:pPr>
      <w:r w:rsidRPr="00090389">
        <w:t>Ennakkomaksut</w:t>
      </w:r>
    </w:p>
    <w:p w:rsidR="00096920" w:rsidRPr="00090389" w:rsidRDefault="00096920" w:rsidP="00096920">
      <w:pPr>
        <w:ind w:left="397"/>
      </w:pPr>
    </w:p>
    <w:p w:rsidR="00096920" w:rsidRPr="00090389" w:rsidRDefault="00096920" w:rsidP="00096920">
      <w:r w:rsidRPr="00090389">
        <w:t>Saamiset</w:t>
      </w:r>
    </w:p>
    <w:p w:rsidR="00096920" w:rsidRPr="00090389" w:rsidRDefault="00096920" w:rsidP="00096920">
      <w:r w:rsidRPr="00090389">
        <w:t>Pitkäaikaiset saamiset</w:t>
      </w:r>
    </w:p>
    <w:p w:rsidR="00096920" w:rsidRPr="00090389" w:rsidRDefault="00096920" w:rsidP="00096920">
      <w:pPr>
        <w:ind w:left="397"/>
      </w:pPr>
      <w:r w:rsidRPr="00090389">
        <w:t>Myyntisaamiset</w:t>
      </w:r>
    </w:p>
    <w:p w:rsidR="00096920" w:rsidRPr="00090389" w:rsidRDefault="00096920" w:rsidP="00096920">
      <w:pPr>
        <w:ind w:left="397"/>
      </w:pPr>
      <w:r w:rsidRPr="00090389">
        <w:t>Lainasaamiset</w:t>
      </w:r>
    </w:p>
    <w:p w:rsidR="007772F4" w:rsidRPr="00090389" w:rsidRDefault="007772F4" w:rsidP="00096920">
      <w:pPr>
        <w:ind w:left="397"/>
      </w:pPr>
      <w:r w:rsidRPr="00090389">
        <w:t>Laskennalliset verosaamiset</w:t>
      </w:r>
    </w:p>
    <w:p w:rsidR="00096920" w:rsidRPr="00090389" w:rsidRDefault="00096920" w:rsidP="00096920">
      <w:pPr>
        <w:ind w:left="397"/>
      </w:pPr>
      <w:r w:rsidRPr="00090389">
        <w:t>Muut saamiset</w:t>
      </w:r>
    </w:p>
    <w:p w:rsidR="00096920" w:rsidRPr="00090389" w:rsidRDefault="00096920" w:rsidP="00096920">
      <w:pPr>
        <w:ind w:left="397"/>
      </w:pPr>
      <w:r w:rsidRPr="00090389">
        <w:t>Siirtosaamiset</w:t>
      </w:r>
    </w:p>
    <w:p w:rsidR="00096920" w:rsidRPr="00090389" w:rsidRDefault="00476C9E" w:rsidP="00096920">
      <w:r w:rsidRPr="00090389">
        <w:t>Lyhytaikaiset saamiset</w:t>
      </w:r>
    </w:p>
    <w:p w:rsidR="00476C9E" w:rsidRPr="00090389" w:rsidRDefault="00476C9E" w:rsidP="00476C9E">
      <w:pPr>
        <w:ind w:left="397"/>
      </w:pPr>
      <w:r w:rsidRPr="00090389">
        <w:t>Myyntisaamiset</w:t>
      </w:r>
    </w:p>
    <w:p w:rsidR="00476C9E" w:rsidRPr="00090389" w:rsidRDefault="00476C9E" w:rsidP="00476C9E">
      <w:pPr>
        <w:ind w:left="397"/>
      </w:pPr>
      <w:r w:rsidRPr="00090389">
        <w:t>Lainasaamiset</w:t>
      </w:r>
    </w:p>
    <w:p w:rsidR="007772F4" w:rsidRPr="00090389" w:rsidRDefault="007772F4" w:rsidP="00476C9E">
      <w:pPr>
        <w:ind w:left="397"/>
      </w:pPr>
      <w:r w:rsidRPr="00090389">
        <w:t>Laskennalliset verosaamiset</w:t>
      </w:r>
    </w:p>
    <w:p w:rsidR="00476C9E" w:rsidRPr="00090389" w:rsidRDefault="00476C9E" w:rsidP="00476C9E">
      <w:pPr>
        <w:ind w:left="397"/>
      </w:pPr>
      <w:r w:rsidRPr="00090389">
        <w:t>Muut saamiset</w:t>
      </w:r>
    </w:p>
    <w:p w:rsidR="00476C9E" w:rsidRPr="00090389" w:rsidRDefault="00476C9E" w:rsidP="00476C9E">
      <w:pPr>
        <w:ind w:left="397"/>
      </w:pPr>
      <w:r w:rsidRPr="00090389">
        <w:t>Siirtosaamiset</w:t>
      </w:r>
    </w:p>
    <w:p w:rsidR="00476C9E" w:rsidRPr="00090389" w:rsidRDefault="00476C9E" w:rsidP="00476C9E">
      <w:pPr>
        <w:ind w:left="397"/>
      </w:pPr>
    </w:p>
    <w:p w:rsidR="00476C9E" w:rsidRPr="00090389" w:rsidRDefault="00476C9E" w:rsidP="00476C9E">
      <w:r w:rsidRPr="00090389">
        <w:t>Rahoitusarvopaperit</w:t>
      </w:r>
    </w:p>
    <w:p w:rsidR="00476C9E" w:rsidRPr="00090389" w:rsidRDefault="00476C9E" w:rsidP="00476C9E">
      <w:pPr>
        <w:ind w:left="397"/>
      </w:pPr>
      <w:r w:rsidRPr="00090389">
        <w:t>Osakkeet ja osuudet</w:t>
      </w:r>
    </w:p>
    <w:p w:rsidR="00476C9E" w:rsidRPr="00090389" w:rsidRDefault="00476C9E" w:rsidP="00476C9E">
      <w:pPr>
        <w:ind w:left="397"/>
      </w:pPr>
      <w:r w:rsidRPr="00090389">
        <w:t>Sijoitukset rahamarkkinainstrumentteihin</w:t>
      </w:r>
    </w:p>
    <w:p w:rsidR="00476C9E" w:rsidRPr="00090389" w:rsidRDefault="00476C9E" w:rsidP="00476C9E">
      <w:pPr>
        <w:ind w:left="397"/>
      </w:pPr>
      <w:r w:rsidRPr="00090389">
        <w:t>Joukkovelkakirjalainasaamiset</w:t>
      </w:r>
    </w:p>
    <w:p w:rsidR="00476C9E" w:rsidRPr="00090389" w:rsidRDefault="00476C9E" w:rsidP="00476C9E">
      <w:pPr>
        <w:ind w:left="397"/>
      </w:pPr>
      <w:r w:rsidRPr="00090389">
        <w:t>Muut arvopaperit</w:t>
      </w:r>
    </w:p>
    <w:p w:rsidR="00476C9E" w:rsidRPr="00090389" w:rsidRDefault="00476C9E" w:rsidP="00476C9E">
      <w:pPr>
        <w:ind w:left="397"/>
      </w:pPr>
    </w:p>
    <w:p w:rsidR="00476C9E" w:rsidRPr="00090389" w:rsidRDefault="00476C9E" w:rsidP="00476C9E">
      <w:r w:rsidRPr="00090389">
        <w:t>Rahat ja pankkisaamiset</w:t>
      </w:r>
    </w:p>
    <w:p w:rsidR="00476C9E" w:rsidRPr="00090389" w:rsidRDefault="00476C9E" w:rsidP="00476C9E"/>
    <w:p w:rsidR="00476C9E" w:rsidRPr="00090389" w:rsidRDefault="00476C9E" w:rsidP="00476C9E"/>
    <w:p w:rsidR="007772F4" w:rsidRPr="00090389" w:rsidRDefault="007772F4" w:rsidP="00476C9E"/>
    <w:p w:rsidR="00476C9E" w:rsidRPr="00090389" w:rsidRDefault="00476C9E" w:rsidP="00476C9E"/>
    <w:p w:rsidR="00096920" w:rsidRPr="00090389" w:rsidRDefault="007772F4" w:rsidP="00096920">
      <w:pPr>
        <w:rPr>
          <w:sz w:val="24"/>
          <w:szCs w:val="24"/>
          <w:lang w:val="en-US"/>
        </w:rPr>
      </w:pPr>
      <w:r w:rsidRPr="00090389">
        <w:rPr>
          <w:sz w:val="24"/>
          <w:szCs w:val="24"/>
          <w:lang w:val="en-US"/>
        </w:rPr>
        <w:t xml:space="preserve">CONSOLIDATED </w:t>
      </w:r>
      <w:r w:rsidR="00B16966" w:rsidRPr="00090389">
        <w:rPr>
          <w:sz w:val="24"/>
          <w:szCs w:val="24"/>
          <w:lang w:val="en-US"/>
        </w:rPr>
        <w:t>BALANCE SHEET</w:t>
      </w:r>
    </w:p>
    <w:p w:rsidR="00B16966" w:rsidRPr="00090389" w:rsidRDefault="00B16966" w:rsidP="00096920">
      <w:pPr>
        <w:rPr>
          <w:lang w:val="en-US"/>
        </w:rPr>
      </w:pPr>
    </w:p>
    <w:p w:rsidR="00B16966" w:rsidRPr="00090389" w:rsidRDefault="00B16966" w:rsidP="00096920">
      <w:pPr>
        <w:rPr>
          <w:b/>
          <w:lang w:val="en-US"/>
        </w:rPr>
      </w:pPr>
      <w:r w:rsidRPr="00090389">
        <w:rPr>
          <w:b/>
          <w:lang w:val="en-US"/>
        </w:rPr>
        <w:t>ASSETS</w:t>
      </w:r>
    </w:p>
    <w:p w:rsidR="00B16966" w:rsidRPr="00090389" w:rsidRDefault="00B16966" w:rsidP="00096920">
      <w:pPr>
        <w:rPr>
          <w:lang w:val="en-US"/>
        </w:rPr>
      </w:pPr>
    </w:p>
    <w:p w:rsidR="00B16966" w:rsidRPr="00090389" w:rsidRDefault="00B16966" w:rsidP="00096920">
      <w:pPr>
        <w:rPr>
          <w:lang w:val="en-US"/>
        </w:rPr>
      </w:pPr>
      <w:r w:rsidRPr="00090389">
        <w:rPr>
          <w:lang w:val="en-US"/>
        </w:rPr>
        <w:t>NON-CURRENT ASSETS</w:t>
      </w:r>
    </w:p>
    <w:p w:rsidR="00B16966" w:rsidRPr="00090389" w:rsidRDefault="00B16966" w:rsidP="00096920">
      <w:pPr>
        <w:rPr>
          <w:lang w:val="en-US"/>
        </w:rPr>
      </w:pPr>
      <w:r w:rsidRPr="00090389">
        <w:rPr>
          <w:lang w:val="en-US"/>
        </w:rPr>
        <w:t>Intangible assets</w:t>
      </w:r>
    </w:p>
    <w:p w:rsidR="00B16966" w:rsidRPr="00090389" w:rsidRDefault="00B16966" w:rsidP="00B16966">
      <w:pPr>
        <w:ind w:left="397"/>
        <w:rPr>
          <w:lang w:val="en-US"/>
        </w:rPr>
      </w:pPr>
      <w:r w:rsidRPr="00090389">
        <w:rPr>
          <w:lang w:val="en-US"/>
        </w:rPr>
        <w:t>Intangible rights</w:t>
      </w:r>
    </w:p>
    <w:p w:rsidR="00B16966" w:rsidRPr="00090389" w:rsidRDefault="00B16966" w:rsidP="00B16966">
      <w:pPr>
        <w:ind w:left="397"/>
        <w:rPr>
          <w:lang w:val="en-US"/>
        </w:rPr>
      </w:pPr>
      <w:r w:rsidRPr="00090389">
        <w:rPr>
          <w:lang w:val="en-US"/>
        </w:rPr>
        <w:t>Other capitalized long-term expenses</w:t>
      </w:r>
    </w:p>
    <w:p w:rsidR="00B16966" w:rsidRPr="00090389" w:rsidRDefault="00B16966" w:rsidP="00B16966">
      <w:pPr>
        <w:ind w:left="397"/>
        <w:rPr>
          <w:lang w:val="en-US"/>
        </w:rPr>
      </w:pPr>
      <w:r w:rsidRPr="00090389">
        <w:rPr>
          <w:lang w:val="en-US"/>
        </w:rPr>
        <w:t>Advance payments</w:t>
      </w:r>
    </w:p>
    <w:p w:rsidR="00B16966" w:rsidRPr="00090389" w:rsidRDefault="00B16966" w:rsidP="00B16966">
      <w:pPr>
        <w:ind w:left="397"/>
        <w:rPr>
          <w:lang w:val="en-US"/>
        </w:rPr>
      </w:pPr>
    </w:p>
    <w:p w:rsidR="00B16966" w:rsidRPr="00090389" w:rsidRDefault="00B16966" w:rsidP="00B16966">
      <w:pPr>
        <w:rPr>
          <w:lang w:val="en-US"/>
        </w:rPr>
      </w:pPr>
      <w:r w:rsidRPr="00090389">
        <w:rPr>
          <w:lang w:val="en-US"/>
        </w:rPr>
        <w:t>Tangible assets</w:t>
      </w:r>
    </w:p>
    <w:p w:rsidR="00B16966" w:rsidRPr="00090389" w:rsidRDefault="001936F1" w:rsidP="00B16966">
      <w:pPr>
        <w:ind w:left="397"/>
        <w:rPr>
          <w:lang w:val="en-US"/>
        </w:rPr>
      </w:pPr>
      <w:r w:rsidRPr="00090389">
        <w:rPr>
          <w:lang w:val="en-US"/>
        </w:rPr>
        <w:t>Land and water</w:t>
      </w:r>
      <w:r w:rsidR="009F6E01" w:rsidRPr="00090389">
        <w:rPr>
          <w:lang w:val="en-US"/>
        </w:rPr>
        <w:t xml:space="preserve"> area</w:t>
      </w:r>
    </w:p>
    <w:p w:rsidR="00B16966" w:rsidRPr="00090389" w:rsidRDefault="00B16966" w:rsidP="00B16966">
      <w:pPr>
        <w:ind w:left="397"/>
        <w:rPr>
          <w:lang w:val="en-US"/>
        </w:rPr>
      </w:pPr>
      <w:r w:rsidRPr="00090389">
        <w:rPr>
          <w:lang w:val="en-US"/>
        </w:rPr>
        <w:t>Buildings</w:t>
      </w:r>
    </w:p>
    <w:p w:rsidR="00B16966" w:rsidRPr="00090389" w:rsidRDefault="00B16966" w:rsidP="00B16966">
      <w:pPr>
        <w:ind w:left="397"/>
        <w:rPr>
          <w:lang w:val="en-US"/>
        </w:rPr>
      </w:pPr>
      <w:r w:rsidRPr="00090389">
        <w:rPr>
          <w:lang w:val="en-US"/>
        </w:rPr>
        <w:t>Fixed structures and installations</w:t>
      </w:r>
    </w:p>
    <w:p w:rsidR="00B16966" w:rsidRPr="00090389" w:rsidRDefault="00B16966" w:rsidP="00B16966">
      <w:pPr>
        <w:ind w:left="397"/>
        <w:rPr>
          <w:lang w:val="en-US"/>
        </w:rPr>
      </w:pPr>
      <w:r w:rsidRPr="00090389">
        <w:rPr>
          <w:lang w:val="en-US"/>
        </w:rPr>
        <w:t>Machinery and equipment</w:t>
      </w:r>
    </w:p>
    <w:p w:rsidR="00B16966" w:rsidRPr="00090389" w:rsidRDefault="00B16966" w:rsidP="00B16966">
      <w:pPr>
        <w:ind w:left="397"/>
        <w:rPr>
          <w:lang w:val="en-US"/>
        </w:rPr>
      </w:pPr>
      <w:r w:rsidRPr="00090389">
        <w:rPr>
          <w:lang w:val="en-US"/>
        </w:rPr>
        <w:t>Other tangible assets</w:t>
      </w:r>
    </w:p>
    <w:p w:rsidR="00B16966" w:rsidRPr="00090389" w:rsidRDefault="00B16966" w:rsidP="00B16966">
      <w:pPr>
        <w:ind w:left="397"/>
        <w:rPr>
          <w:lang w:val="en-US"/>
        </w:rPr>
      </w:pPr>
      <w:r w:rsidRPr="00090389">
        <w:rPr>
          <w:lang w:val="en-US"/>
        </w:rPr>
        <w:t xml:space="preserve">Advance payments and construction in progress </w:t>
      </w:r>
    </w:p>
    <w:p w:rsidR="007772F4" w:rsidRPr="00090389" w:rsidRDefault="007772F4" w:rsidP="00B16966">
      <w:pPr>
        <w:ind w:left="397"/>
        <w:rPr>
          <w:lang w:val="en-US"/>
        </w:rPr>
      </w:pPr>
    </w:p>
    <w:p w:rsidR="00B16966" w:rsidRPr="00090389" w:rsidRDefault="001F64A3" w:rsidP="00B16966">
      <w:pPr>
        <w:rPr>
          <w:lang w:val="en-US"/>
        </w:rPr>
      </w:pPr>
      <w:r w:rsidRPr="00090389">
        <w:rPr>
          <w:lang w:val="en-US"/>
        </w:rPr>
        <w:t>In</w:t>
      </w:r>
      <w:r w:rsidR="00B16966" w:rsidRPr="00090389">
        <w:rPr>
          <w:lang w:val="en-US"/>
        </w:rPr>
        <w:t>vestments</w:t>
      </w:r>
    </w:p>
    <w:p w:rsidR="007772F4" w:rsidRPr="00090389" w:rsidRDefault="007772F4" w:rsidP="00B16966">
      <w:pPr>
        <w:ind w:left="397"/>
        <w:rPr>
          <w:lang w:val="en-US"/>
        </w:rPr>
      </w:pPr>
      <w:r w:rsidRPr="00090389">
        <w:rPr>
          <w:lang w:val="en-US"/>
        </w:rPr>
        <w:t>Holdings in associated companies</w:t>
      </w:r>
    </w:p>
    <w:p w:rsidR="003A10C1" w:rsidRPr="00090389" w:rsidRDefault="007772F4" w:rsidP="00B16966">
      <w:pPr>
        <w:ind w:left="397"/>
        <w:rPr>
          <w:color w:val="00A6D6" w:themeColor="accent2"/>
          <w:lang w:val="en-US"/>
        </w:rPr>
      </w:pPr>
      <w:r w:rsidRPr="00090389">
        <w:rPr>
          <w:lang w:val="en-US"/>
        </w:rPr>
        <w:t>Other s</w:t>
      </w:r>
      <w:r w:rsidR="003A10C1" w:rsidRPr="00090389">
        <w:rPr>
          <w:lang w:val="en-US"/>
        </w:rPr>
        <w:t xml:space="preserve">ubscribed capital </w:t>
      </w:r>
    </w:p>
    <w:p w:rsidR="003A10C1" w:rsidRPr="00090389" w:rsidRDefault="00B3644A" w:rsidP="00B16966">
      <w:pPr>
        <w:ind w:left="397"/>
        <w:rPr>
          <w:lang w:val="en-US"/>
        </w:rPr>
      </w:pPr>
      <w:r w:rsidRPr="00090389">
        <w:rPr>
          <w:lang w:val="en-US"/>
        </w:rPr>
        <w:t>B</w:t>
      </w:r>
      <w:r w:rsidR="003A10C1" w:rsidRPr="00090389">
        <w:rPr>
          <w:lang w:val="en-US"/>
        </w:rPr>
        <w:t>ond receivables</w:t>
      </w:r>
    </w:p>
    <w:p w:rsidR="003A10C1" w:rsidRPr="00090389" w:rsidRDefault="00B3644A" w:rsidP="00B16966">
      <w:pPr>
        <w:ind w:left="397"/>
        <w:rPr>
          <w:color w:val="00A6D6" w:themeColor="accent2"/>
          <w:lang w:val="en-US"/>
        </w:rPr>
      </w:pPr>
      <w:r w:rsidRPr="00090389">
        <w:rPr>
          <w:lang w:val="en-US"/>
        </w:rPr>
        <w:t>Other l</w:t>
      </w:r>
      <w:r w:rsidR="003A10C1" w:rsidRPr="00090389">
        <w:rPr>
          <w:lang w:val="en-US"/>
        </w:rPr>
        <w:t xml:space="preserve">oan receivables </w:t>
      </w:r>
    </w:p>
    <w:p w:rsidR="003A10C1" w:rsidRPr="00090389" w:rsidRDefault="003A10C1" w:rsidP="00B16966">
      <w:pPr>
        <w:ind w:left="397"/>
        <w:rPr>
          <w:lang w:val="en-US"/>
        </w:rPr>
      </w:pPr>
      <w:r w:rsidRPr="00090389">
        <w:rPr>
          <w:lang w:val="en-US"/>
        </w:rPr>
        <w:t>Other receivables</w:t>
      </w:r>
    </w:p>
    <w:p w:rsidR="003A10C1" w:rsidRPr="00090389" w:rsidRDefault="003A10C1" w:rsidP="00B16966">
      <w:pPr>
        <w:ind w:left="397"/>
        <w:rPr>
          <w:lang w:val="en-US"/>
        </w:rPr>
      </w:pPr>
    </w:p>
    <w:p w:rsidR="003A10C1" w:rsidRPr="00090389" w:rsidRDefault="003A10C1" w:rsidP="003A10C1">
      <w:pPr>
        <w:rPr>
          <w:color w:val="00A6D6" w:themeColor="accent2"/>
          <w:lang w:val="en-US"/>
        </w:rPr>
      </w:pPr>
      <w:r w:rsidRPr="00090389">
        <w:rPr>
          <w:lang w:val="en-US"/>
        </w:rPr>
        <w:t xml:space="preserve">FUNDS FROM ASSIGNMENTS </w:t>
      </w:r>
    </w:p>
    <w:p w:rsidR="003A10C1" w:rsidRPr="00090389" w:rsidRDefault="003A10C1" w:rsidP="003A10C1">
      <w:pPr>
        <w:ind w:left="397"/>
        <w:rPr>
          <w:lang w:val="en-US"/>
        </w:rPr>
      </w:pPr>
      <w:r w:rsidRPr="00090389">
        <w:rPr>
          <w:lang w:val="en-US"/>
        </w:rPr>
        <w:t>State assignments</w:t>
      </w:r>
    </w:p>
    <w:p w:rsidR="003A10C1" w:rsidRPr="00090389" w:rsidRDefault="000B5F7F" w:rsidP="003A10C1">
      <w:pPr>
        <w:ind w:left="397"/>
        <w:rPr>
          <w:color w:val="00A6D6" w:themeColor="accent2"/>
          <w:lang w:val="en-US"/>
        </w:rPr>
      </w:pPr>
      <w:r w:rsidRPr="00090389">
        <w:rPr>
          <w:lang w:val="en-US"/>
        </w:rPr>
        <w:t>Reserves</w:t>
      </w:r>
      <w:r w:rsidR="00B3644A" w:rsidRPr="00090389">
        <w:rPr>
          <w:lang w:val="en-US"/>
        </w:rPr>
        <w:t xml:space="preserve"> </w:t>
      </w:r>
      <w:r w:rsidRPr="00090389">
        <w:rPr>
          <w:lang w:val="en-US"/>
        </w:rPr>
        <w:t>from</w:t>
      </w:r>
      <w:r w:rsidR="008B27FF" w:rsidRPr="00090389">
        <w:rPr>
          <w:lang w:val="en-US"/>
        </w:rPr>
        <w:t xml:space="preserve"> </w:t>
      </w:r>
      <w:r w:rsidR="003A10C1" w:rsidRPr="00090389">
        <w:rPr>
          <w:lang w:val="en-US"/>
        </w:rPr>
        <w:t xml:space="preserve">donation funds </w:t>
      </w:r>
    </w:p>
    <w:p w:rsidR="003A10C1" w:rsidRPr="00090389" w:rsidRDefault="003A10C1" w:rsidP="003A10C1">
      <w:pPr>
        <w:ind w:left="397"/>
        <w:rPr>
          <w:lang w:val="en-US"/>
        </w:rPr>
      </w:pPr>
      <w:r w:rsidRPr="00090389">
        <w:rPr>
          <w:lang w:val="en-US"/>
        </w:rPr>
        <w:t xml:space="preserve">Other </w:t>
      </w:r>
      <w:r w:rsidR="00C81F90" w:rsidRPr="00090389">
        <w:rPr>
          <w:lang w:val="en-US"/>
        </w:rPr>
        <w:t xml:space="preserve">reserves </w:t>
      </w:r>
      <w:r w:rsidRPr="00090389">
        <w:rPr>
          <w:lang w:val="en-US"/>
        </w:rPr>
        <w:t xml:space="preserve">from assignments </w:t>
      </w:r>
    </w:p>
    <w:p w:rsidR="003A10C1" w:rsidRPr="00090389" w:rsidRDefault="003A10C1" w:rsidP="003A10C1">
      <w:pPr>
        <w:ind w:left="397"/>
        <w:rPr>
          <w:lang w:val="en-US"/>
        </w:rPr>
      </w:pPr>
    </w:p>
    <w:p w:rsidR="003A10C1" w:rsidRPr="00090389" w:rsidRDefault="003A10C1" w:rsidP="003A10C1">
      <w:pPr>
        <w:rPr>
          <w:lang w:val="en-US"/>
        </w:rPr>
      </w:pPr>
      <w:r w:rsidRPr="00090389">
        <w:rPr>
          <w:lang w:val="en-US"/>
        </w:rPr>
        <w:t>CURRENT ASSETS</w:t>
      </w:r>
    </w:p>
    <w:p w:rsidR="003A10C1" w:rsidRPr="00090389" w:rsidRDefault="00B3644A" w:rsidP="003A10C1">
      <w:pPr>
        <w:rPr>
          <w:lang w:val="en-US"/>
        </w:rPr>
      </w:pPr>
      <w:r w:rsidRPr="00090389">
        <w:rPr>
          <w:lang w:val="en-US"/>
        </w:rPr>
        <w:t>Current assets</w:t>
      </w:r>
    </w:p>
    <w:p w:rsidR="003A10C1" w:rsidRPr="00090389" w:rsidRDefault="003A10C1" w:rsidP="003A10C1">
      <w:pPr>
        <w:ind w:left="397"/>
        <w:rPr>
          <w:lang w:val="en-US"/>
        </w:rPr>
      </w:pPr>
      <w:r w:rsidRPr="00090389">
        <w:rPr>
          <w:lang w:val="en-US"/>
        </w:rPr>
        <w:t>Materials and supplies</w:t>
      </w:r>
    </w:p>
    <w:p w:rsidR="003A10C1" w:rsidRPr="00090389" w:rsidRDefault="00C81F90" w:rsidP="003A10C1">
      <w:pPr>
        <w:ind w:left="397"/>
        <w:rPr>
          <w:color w:val="00A6D6" w:themeColor="accent2"/>
          <w:lang w:val="en-US"/>
        </w:rPr>
      </w:pPr>
      <w:r w:rsidRPr="00090389">
        <w:rPr>
          <w:lang w:val="en-US"/>
        </w:rPr>
        <w:t>Work in process</w:t>
      </w:r>
      <w:r w:rsidR="003A10C1" w:rsidRPr="00090389">
        <w:rPr>
          <w:lang w:val="en-US"/>
        </w:rPr>
        <w:t xml:space="preserve"> </w:t>
      </w:r>
    </w:p>
    <w:p w:rsidR="003A10C1" w:rsidRPr="00090389" w:rsidRDefault="003A10C1" w:rsidP="003A10C1">
      <w:pPr>
        <w:ind w:left="397"/>
        <w:rPr>
          <w:lang w:val="en-US"/>
        </w:rPr>
      </w:pPr>
      <w:r w:rsidRPr="00090389">
        <w:rPr>
          <w:lang w:val="en-US"/>
        </w:rPr>
        <w:t xml:space="preserve">Finished products/Goods </w:t>
      </w:r>
    </w:p>
    <w:p w:rsidR="003A10C1" w:rsidRPr="00090389" w:rsidRDefault="003A10C1" w:rsidP="003A10C1">
      <w:pPr>
        <w:ind w:left="397"/>
        <w:rPr>
          <w:lang w:val="en-US"/>
        </w:rPr>
      </w:pPr>
      <w:r w:rsidRPr="00090389">
        <w:rPr>
          <w:lang w:val="en-US"/>
        </w:rPr>
        <w:t xml:space="preserve">Other </w:t>
      </w:r>
      <w:r w:rsidR="00B5225A" w:rsidRPr="00090389">
        <w:rPr>
          <w:lang w:val="en-US"/>
        </w:rPr>
        <w:t>current assets</w:t>
      </w:r>
    </w:p>
    <w:p w:rsidR="003A10C1" w:rsidRPr="00090389" w:rsidRDefault="003A10C1" w:rsidP="003A10C1">
      <w:pPr>
        <w:ind w:left="397"/>
        <w:rPr>
          <w:lang w:val="en-US"/>
        </w:rPr>
      </w:pPr>
      <w:r w:rsidRPr="00090389">
        <w:rPr>
          <w:lang w:val="en-US"/>
        </w:rPr>
        <w:t>Advance payments</w:t>
      </w:r>
    </w:p>
    <w:p w:rsidR="007772F4" w:rsidRPr="00090389" w:rsidRDefault="007772F4" w:rsidP="003A10C1">
      <w:pPr>
        <w:rPr>
          <w:lang w:val="en-US"/>
        </w:rPr>
      </w:pPr>
    </w:p>
    <w:p w:rsidR="003A10C1" w:rsidRPr="00090389" w:rsidRDefault="00B3644A" w:rsidP="003A10C1">
      <w:pPr>
        <w:rPr>
          <w:lang w:val="en-US"/>
        </w:rPr>
      </w:pPr>
      <w:r w:rsidRPr="00090389">
        <w:rPr>
          <w:lang w:val="en-US"/>
        </w:rPr>
        <w:t>R</w:t>
      </w:r>
      <w:r w:rsidR="003A10C1" w:rsidRPr="00090389">
        <w:rPr>
          <w:lang w:val="en-US"/>
        </w:rPr>
        <w:t>eceivables</w:t>
      </w:r>
    </w:p>
    <w:p w:rsidR="003A10C1" w:rsidRPr="00090389" w:rsidRDefault="003A10C1" w:rsidP="003A10C1">
      <w:pPr>
        <w:rPr>
          <w:lang w:val="en-US"/>
        </w:rPr>
      </w:pPr>
      <w:r w:rsidRPr="00090389">
        <w:rPr>
          <w:lang w:val="en-US"/>
        </w:rPr>
        <w:t>Long-term receivables</w:t>
      </w:r>
    </w:p>
    <w:p w:rsidR="003A10C1" w:rsidRPr="00090389" w:rsidRDefault="00B3644A" w:rsidP="003A10C1">
      <w:pPr>
        <w:ind w:left="397"/>
        <w:rPr>
          <w:lang w:val="en-US"/>
        </w:rPr>
      </w:pPr>
      <w:r w:rsidRPr="00090389">
        <w:rPr>
          <w:lang w:val="en-US"/>
        </w:rPr>
        <w:t>S</w:t>
      </w:r>
      <w:r w:rsidR="00C650E3" w:rsidRPr="00090389">
        <w:rPr>
          <w:lang w:val="en-US"/>
        </w:rPr>
        <w:t>ales receivables</w:t>
      </w:r>
    </w:p>
    <w:p w:rsidR="00C650E3" w:rsidRPr="00090389" w:rsidRDefault="00C650E3" w:rsidP="003A10C1">
      <w:pPr>
        <w:ind w:left="397"/>
        <w:rPr>
          <w:lang w:val="en-US"/>
        </w:rPr>
      </w:pPr>
      <w:r w:rsidRPr="00090389">
        <w:rPr>
          <w:lang w:val="en-US"/>
        </w:rPr>
        <w:t>Loan receivables</w:t>
      </w:r>
    </w:p>
    <w:p w:rsidR="007772F4" w:rsidRPr="00090389" w:rsidRDefault="007772F4" w:rsidP="003A10C1">
      <w:pPr>
        <w:ind w:left="397"/>
        <w:rPr>
          <w:lang w:val="en-US"/>
        </w:rPr>
      </w:pPr>
      <w:r w:rsidRPr="00090389">
        <w:rPr>
          <w:lang w:val="en-US"/>
        </w:rPr>
        <w:t>Deferred tax receivables</w:t>
      </w:r>
    </w:p>
    <w:p w:rsidR="00C650E3" w:rsidRPr="00090389" w:rsidRDefault="00C650E3" w:rsidP="003A10C1">
      <w:pPr>
        <w:ind w:left="397"/>
        <w:rPr>
          <w:lang w:val="en-US"/>
        </w:rPr>
      </w:pPr>
      <w:r w:rsidRPr="00090389">
        <w:rPr>
          <w:lang w:val="en-US"/>
        </w:rPr>
        <w:t>Other receivables</w:t>
      </w:r>
    </w:p>
    <w:p w:rsidR="00C650E3" w:rsidRPr="00090389" w:rsidRDefault="00C650E3" w:rsidP="003A10C1">
      <w:pPr>
        <w:ind w:left="397"/>
        <w:rPr>
          <w:lang w:val="en-US"/>
        </w:rPr>
      </w:pPr>
      <w:r w:rsidRPr="00090389">
        <w:rPr>
          <w:lang w:val="en-US"/>
        </w:rPr>
        <w:t>Prepayments and accrued income</w:t>
      </w:r>
    </w:p>
    <w:p w:rsidR="00C650E3" w:rsidRPr="00090389" w:rsidRDefault="00C650E3" w:rsidP="00C650E3">
      <w:pPr>
        <w:rPr>
          <w:lang w:val="en-US"/>
        </w:rPr>
      </w:pPr>
      <w:r w:rsidRPr="00090389">
        <w:rPr>
          <w:lang w:val="en-US"/>
        </w:rPr>
        <w:t>Short-term receivables</w:t>
      </w:r>
    </w:p>
    <w:p w:rsidR="00C650E3" w:rsidRPr="00090389" w:rsidRDefault="00B3644A" w:rsidP="00C650E3">
      <w:pPr>
        <w:ind w:left="397"/>
        <w:rPr>
          <w:lang w:val="en-US"/>
        </w:rPr>
      </w:pPr>
      <w:r w:rsidRPr="00090389">
        <w:rPr>
          <w:lang w:val="en-US"/>
        </w:rPr>
        <w:t>S</w:t>
      </w:r>
      <w:r w:rsidR="00C650E3" w:rsidRPr="00090389">
        <w:rPr>
          <w:lang w:val="en-US"/>
        </w:rPr>
        <w:t>ales receivables</w:t>
      </w:r>
    </w:p>
    <w:p w:rsidR="00C650E3" w:rsidRPr="00090389" w:rsidRDefault="00C650E3" w:rsidP="00C650E3">
      <w:pPr>
        <w:ind w:left="397"/>
        <w:rPr>
          <w:lang w:val="en-US"/>
        </w:rPr>
      </w:pPr>
      <w:r w:rsidRPr="00090389">
        <w:rPr>
          <w:lang w:val="en-US"/>
        </w:rPr>
        <w:t>Loan receivables</w:t>
      </w:r>
    </w:p>
    <w:p w:rsidR="007772F4" w:rsidRPr="00090389" w:rsidRDefault="007772F4" w:rsidP="00C650E3">
      <w:pPr>
        <w:ind w:left="397"/>
        <w:rPr>
          <w:lang w:val="en-US"/>
        </w:rPr>
      </w:pPr>
      <w:r w:rsidRPr="00090389">
        <w:rPr>
          <w:lang w:val="en-US"/>
        </w:rPr>
        <w:t>Deferred tax receivables</w:t>
      </w:r>
    </w:p>
    <w:p w:rsidR="00C650E3" w:rsidRPr="00090389" w:rsidRDefault="00C650E3" w:rsidP="00C650E3">
      <w:pPr>
        <w:ind w:left="397"/>
        <w:rPr>
          <w:lang w:val="en-US"/>
        </w:rPr>
      </w:pPr>
      <w:r w:rsidRPr="00090389">
        <w:rPr>
          <w:lang w:val="en-US"/>
        </w:rPr>
        <w:t>Other receivables</w:t>
      </w:r>
    </w:p>
    <w:p w:rsidR="00C650E3" w:rsidRPr="00090389" w:rsidRDefault="00C650E3" w:rsidP="00C650E3">
      <w:pPr>
        <w:ind w:left="397"/>
        <w:rPr>
          <w:lang w:val="en-US"/>
        </w:rPr>
      </w:pPr>
      <w:r w:rsidRPr="00090389">
        <w:rPr>
          <w:lang w:val="en-US"/>
        </w:rPr>
        <w:t>Prepayments and accrued income</w:t>
      </w:r>
    </w:p>
    <w:p w:rsidR="00C650E3" w:rsidRPr="00090389" w:rsidRDefault="00C650E3" w:rsidP="00C650E3">
      <w:pPr>
        <w:ind w:left="397"/>
        <w:rPr>
          <w:lang w:val="en-US"/>
        </w:rPr>
      </w:pPr>
    </w:p>
    <w:p w:rsidR="00C650E3" w:rsidRPr="00090389" w:rsidRDefault="00B3644A" w:rsidP="00C650E3">
      <w:pPr>
        <w:rPr>
          <w:lang w:val="en-US"/>
        </w:rPr>
      </w:pPr>
      <w:r w:rsidRPr="00090389">
        <w:rPr>
          <w:lang w:val="en-US"/>
        </w:rPr>
        <w:t>Shares and holdings</w:t>
      </w:r>
    </w:p>
    <w:p w:rsidR="00C650E3" w:rsidRPr="00090389" w:rsidRDefault="00C650E3" w:rsidP="00C650E3">
      <w:pPr>
        <w:ind w:left="397"/>
        <w:rPr>
          <w:lang w:val="en-US"/>
        </w:rPr>
      </w:pPr>
      <w:r w:rsidRPr="00090389">
        <w:rPr>
          <w:lang w:val="en-US"/>
        </w:rPr>
        <w:t>Shares and other similar rights of ownership</w:t>
      </w:r>
    </w:p>
    <w:p w:rsidR="00C650E3" w:rsidRPr="00090389" w:rsidRDefault="00B3644A" w:rsidP="00C650E3">
      <w:pPr>
        <w:ind w:left="397"/>
        <w:rPr>
          <w:lang w:val="en-US"/>
        </w:rPr>
      </w:pPr>
      <w:r w:rsidRPr="00090389">
        <w:rPr>
          <w:lang w:val="en-US"/>
        </w:rPr>
        <w:t>I</w:t>
      </w:r>
      <w:r w:rsidR="00180279" w:rsidRPr="00090389">
        <w:rPr>
          <w:lang w:val="en-US"/>
        </w:rPr>
        <w:t>nvestments in money market instruments</w:t>
      </w:r>
    </w:p>
    <w:p w:rsidR="00C650E3" w:rsidRPr="00090389" w:rsidRDefault="00C650E3" w:rsidP="00C650E3">
      <w:pPr>
        <w:ind w:left="397"/>
        <w:rPr>
          <w:lang w:val="en-US"/>
        </w:rPr>
      </w:pPr>
      <w:r w:rsidRPr="00090389">
        <w:rPr>
          <w:lang w:val="en-US"/>
        </w:rPr>
        <w:t>Bond</w:t>
      </w:r>
      <w:r w:rsidR="00180279" w:rsidRPr="00090389">
        <w:rPr>
          <w:lang w:val="en-US"/>
        </w:rPr>
        <w:t xml:space="preserve"> recei</w:t>
      </w:r>
      <w:r w:rsidR="00E0383B" w:rsidRPr="00090389">
        <w:rPr>
          <w:lang w:val="en-US"/>
        </w:rPr>
        <w:t>vables</w:t>
      </w:r>
    </w:p>
    <w:p w:rsidR="00C650E3" w:rsidRPr="00090389" w:rsidRDefault="00B3644A" w:rsidP="00C650E3">
      <w:pPr>
        <w:ind w:left="397"/>
        <w:rPr>
          <w:lang w:val="en-US"/>
        </w:rPr>
      </w:pPr>
      <w:r w:rsidRPr="00090389">
        <w:rPr>
          <w:lang w:val="en-US"/>
        </w:rPr>
        <w:t>O</w:t>
      </w:r>
      <w:r w:rsidR="00C650E3" w:rsidRPr="00090389">
        <w:rPr>
          <w:lang w:val="en-US"/>
        </w:rPr>
        <w:t>ther securities</w:t>
      </w:r>
    </w:p>
    <w:p w:rsidR="00C650E3" w:rsidRPr="00090389" w:rsidRDefault="00C650E3" w:rsidP="00C650E3">
      <w:pPr>
        <w:ind w:left="397"/>
        <w:rPr>
          <w:color w:val="00A6D6" w:themeColor="accent2"/>
          <w:lang w:val="en-US"/>
        </w:rPr>
      </w:pPr>
    </w:p>
    <w:p w:rsidR="00C650E3" w:rsidRPr="00C650E3" w:rsidRDefault="00C650E3" w:rsidP="00C650E3">
      <w:pPr>
        <w:rPr>
          <w:color w:val="00A6D6" w:themeColor="accent2"/>
          <w:lang w:val="en-US"/>
        </w:rPr>
      </w:pPr>
      <w:r w:rsidRPr="00090389">
        <w:rPr>
          <w:lang w:val="en-US"/>
        </w:rPr>
        <w:t>Cash in hand and at banks</w:t>
      </w:r>
      <w:r>
        <w:rPr>
          <w:lang w:val="en-US"/>
        </w:rPr>
        <w:t xml:space="preserve"> </w:t>
      </w:r>
    </w:p>
    <w:p w:rsidR="00C650E3" w:rsidRDefault="00C650E3" w:rsidP="00C650E3">
      <w:pPr>
        <w:ind w:left="397"/>
        <w:rPr>
          <w:lang w:val="en-US"/>
        </w:rPr>
      </w:pPr>
    </w:p>
    <w:p w:rsidR="00C650E3" w:rsidRDefault="00C650E3" w:rsidP="00C650E3">
      <w:pPr>
        <w:ind w:left="397"/>
        <w:rPr>
          <w:lang w:val="en-US"/>
        </w:rPr>
      </w:pPr>
    </w:p>
    <w:p w:rsidR="00C650E3" w:rsidRDefault="00C650E3" w:rsidP="00C650E3">
      <w:pPr>
        <w:ind w:left="397"/>
        <w:rPr>
          <w:lang w:val="en-US"/>
        </w:rPr>
      </w:pPr>
    </w:p>
    <w:p w:rsidR="00C650E3" w:rsidRPr="00953642" w:rsidRDefault="00C650E3" w:rsidP="00953642">
      <w:pPr>
        <w:rPr>
          <w:lang w:val="en-US"/>
        </w:rPr>
      </w:pPr>
    </w:p>
    <w:p w:rsidR="00B3644A" w:rsidRPr="00953642" w:rsidRDefault="00B3644A" w:rsidP="00953642">
      <w:pPr>
        <w:rPr>
          <w:lang w:val="en-US"/>
        </w:rPr>
      </w:pPr>
    </w:p>
    <w:p w:rsidR="00B3644A" w:rsidRPr="00B3644A" w:rsidRDefault="00B3644A" w:rsidP="00953642">
      <w:pPr>
        <w:rPr>
          <w:lang w:val="en-US"/>
        </w:rPr>
      </w:pPr>
    </w:p>
    <w:p w:rsidR="008225B8" w:rsidRPr="001936F1" w:rsidRDefault="00B67BC7" w:rsidP="008225B8">
      <w:pPr>
        <w:rPr>
          <w:sz w:val="24"/>
          <w:szCs w:val="24"/>
        </w:rPr>
      </w:pPr>
      <w:r w:rsidRPr="00C352A5">
        <w:rPr>
          <w:sz w:val="24"/>
          <w:szCs w:val="24"/>
          <w:highlight w:val="yellow"/>
        </w:rPr>
        <w:t>KONSERNI</w:t>
      </w:r>
      <w:r w:rsidR="008225B8" w:rsidRPr="001936F1">
        <w:rPr>
          <w:sz w:val="24"/>
          <w:szCs w:val="24"/>
        </w:rPr>
        <w:t>TASE</w:t>
      </w:r>
    </w:p>
    <w:p w:rsidR="008225B8" w:rsidRPr="001936F1" w:rsidRDefault="008225B8" w:rsidP="008225B8"/>
    <w:p w:rsidR="008225B8" w:rsidRPr="001936F1" w:rsidRDefault="008225B8" w:rsidP="008225B8">
      <w:pPr>
        <w:rPr>
          <w:b/>
        </w:rPr>
      </w:pPr>
      <w:r w:rsidRPr="001936F1">
        <w:rPr>
          <w:b/>
        </w:rPr>
        <w:t>VASTATTAVAA</w:t>
      </w:r>
    </w:p>
    <w:p w:rsidR="008225B8" w:rsidRPr="001936F1" w:rsidRDefault="008225B8" w:rsidP="008225B8">
      <w:pPr>
        <w:rPr>
          <w:b/>
        </w:rPr>
      </w:pPr>
    </w:p>
    <w:p w:rsidR="008225B8" w:rsidRPr="008225B8" w:rsidRDefault="008225B8" w:rsidP="008225B8">
      <w:r w:rsidRPr="008225B8">
        <w:t>OMA PÄÄOMA</w:t>
      </w:r>
    </w:p>
    <w:p w:rsidR="008225B8" w:rsidRPr="008225B8" w:rsidRDefault="008225B8" w:rsidP="008225B8">
      <w:r w:rsidRPr="008225B8">
        <w:t>Peruspääoma</w:t>
      </w:r>
    </w:p>
    <w:p w:rsidR="00A23F32" w:rsidRDefault="00A23F32" w:rsidP="008225B8">
      <w:r w:rsidRPr="00A23F32">
        <w:rPr>
          <w:highlight w:val="yellow"/>
        </w:rPr>
        <w:t>Säätiöiden ja yhdistysten peruspääomat</w:t>
      </w:r>
    </w:p>
    <w:p w:rsidR="008225B8" w:rsidRPr="008225B8" w:rsidRDefault="008225B8" w:rsidP="008225B8">
      <w:r w:rsidRPr="008225B8">
        <w:t>Arvonkorotusrahasto</w:t>
      </w:r>
    </w:p>
    <w:p w:rsidR="008225B8" w:rsidRPr="008225B8" w:rsidRDefault="008225B8" w:rsidP="008225B8">
      <w:r w:rsidRPr="008225B8">
        <w:t>Muut omat rahastot</w:t>
      </w:r>
    </w:p>
    <w:p w:rsidR="008225B8" w:rsidRDefault="008225B8" w:rsidP="008225B8">
      <w:r>
        <w:t>Edellisten tilikausien ylijäämä (alijäämä)</w:t>
      </w:r>
    </w:p>
    <w:p w:rsidR="008225B8" w:rsidRDefault="008225B8" w:rsidP="008225B8">
      <w:r>
        <w:t>Tilikauden ylijäämä (alijäämä)</w:t>
      </w:r>
    </w:p>
    <w:p w:rsidR="008225B8" w:rsidRDefault="008225B8" w:rsidP="008225B8"/>
    <w:p w:rsidR="00793294" w:rsidRDefault="00A23F32" w:rsidP="008225B8">
      <w:r w:rsidRPr="00A23F32">
        <w:rPr>
          <w:highlight w:val="yellow"/>
        </w:rPr>
        <w:t>VÄHEMMISTÖOSUUDET</w:t>
      </w:r>
    </w:p>
    <w:p w:rsidR="008225B8" w:rsidRDefault="008225B8" w:rsidP="008225B8">
      <w:pPr>
        <w:ind w:left="397"/>
      </w:pPr>
    </w:p>
    <w:p w:rsidR="008225B8" w:rsidRDefault="008225B8" w:rsidP="008225B8">
      <w:r>
        <w:t>PAKOLLISET VARAUKSET</w:t>
      </w:r>
    </w:p>
    <w:p w:rsidR="008225B8" w:rsidRDefault="008225B8" w:rsidP="008225B8">
      <w:pPr>
        <w:ind w:left="397"/>
      </w:pPr>
      <w:r>
        <w:t>Eläkevaraukset</w:t>
      </w:r>
    </w:p>
    <w:p w:rsidR="008225B8" w:rsidRDefault="008225B8" w:rsidP="008225B8">
      <w:pPr>
        <w:ind w:left="397"/>
      </w:pPr>
      <w:r>
        <w:t>Muut pakolliset varaukset</w:t>
      </w:r>
    </w:p>
    <w:p w:rsidR="008225B8" w:rsidRDefault="008225B8" w:rsidP="008225B8">
      <w:pPr>
        <w:ind w:left="397"/>
      </w:pPr>
    </w:p>
    <w:p w:rsidR="008225B8" w:rsidRDefault="00793294" w:rsidP="008225B8">
      <w:r>
        <w:t>TOIMEKSIANTOJEN PÄÄOMAT</w:t>
      </w:r>
    </w:p>
    <w:p w:rsidR="00793294" w:rsidRDefault="00793294" w:rsidP="00793294">
      <w:pPr>
        <w:ind w:left="397"/>
      </w:pPr>
      <w:r>
        <w:t>Valtion toimeksiannot</w:t>
      </w:r>
    </w:p>
    <w:p w:rsidR="00793294" w:rsidRDefault="00793294" w:rsidP="00793294">
      <w:pPr>
        <w:ind w:left="397"/>
      </w:pPr>
      <w:r>
        <w:t>Lahjoitusrahastojen pääomat</w:t>
      </w:r>
    </w:p>
    <w:p w:rsidR="00793294" w:rsidRDefault="00793294" w:rsidP="00793294">
      <w:pPr>
        <w:ind w:left="397"/>
      </w:pPr>
      <w:r>
        <w:t>Muut toimeksiantojen pääomat</w:t>
      </w:r>
    </w:p>
    <w:p w:rsidR="00793294" w:rsidRDefault="00793294" w:rsidP="00793294">
      <w:pPr>
        <w:ind w:left="397"/>
      </w:pPr>
    </w:p>
    <w:p w:rsidR="00793294" w:rsidRDefault="00793294" w:rsidP="00793294">
      <w:r>
        <w:t>VIERAS PÄÄOMA</w:t>
      </w:r>
    </w:p>
    <w:p w:rsidR="00793294" w:rsidRDefault="00793294" w:rsidP="00793294">
      <w:r>
        <w:t>Pitkäaikainen</w:t>
      </w:r>
    </w:p>
    <w:p w:rsidR="00793294" w:rsidRDefault="00793294" w:rsidP="00793294">
      <w:pPr>
        <w:ind w:left="397"/>
      </w:pPr>
      <w:r>
        <w:t>Joukkovelkakirjalainat</w:t>
      </w:r>
    </w:p>
    <w:p w:rsidR="00793294" w:rsidRDefault="00793294" w:rsidP="00793294">
      <w:pPr>
        <w:ind w:left="397"/>
      </w:pPr>
      <w:r>
        <w:t>Lainat rahoitus- ja vakuutuslaitoksilta</w:t>
      </w:r>
    </w:p>
    <w:p w:rsidR="00DC6B85" w:rsidRDefault="00DC6B85" w:rsidP="00793294">
      <w:pPr>
        <w:ind w:left="397"/>
      </w:pPr>
    </w:p>
    <w:p w:rsidR="00793294" w:rsidRDefault="00793294" w:rsidP="00793294">
      <w:pPr>
        <w:ind w:left="397"/>
      </w:pPr>
      <w:r>
        <w:t>Lainat julkisyhteisöiltä</w:t>
      </w:r>
    </w:p>
    <w:p w:rsidR="00793294" w:rsidRDefault="00793294" w:rsidP="00793294">
      <w:pPr>
        <w:ind w:left="397"/>
      </w:pPr>
      <w:r>
        <w:t>Lainat muilta luotonantajilta</w:t>
      </w:r>
    </w:p>
    <w:p w:rsidR="00793294" w:rsidRDefault="00793294" w:rsidP="00793294">
      <w:pPr>
        <w:ind w:left="397"/>
      </w:pPr>
      <w:r>
        <w:t>Saadut ennakot</w:t>
      </w:r>
    </w:p>
    <w:p w:rsidR="00793294" w:rsidRDefault="00793294" w:rsidP="00793294">
      <w:pPr>
        <w:ind w:left="397"/>
      </w:pPr>
      <w:r>
        <w:t>Ostovelat</w:t>
      </w:r>
    </w:p>
    <w:p w:rsidR="00793294" w:rsidRDefault="00793294" w:rsidP="00793294">
      <w:pPr>
        <w:ind w:left="397"/>
      </w:pPr>
      <w:r>
        <w:t>Muut velat / Liittymismaksut ja muut velat</w:t>
      </w:r>
    </w:p>
    <w:p w:rsidR="00793294" w:rsidRDefault="00793294" w:rsidP="00793294">
      <w:pPr>
        <w:ind w:left="397"/>
      </w:pPr>
      <w:r>
        <w:t>Siirtovelat</w:t>
      </w:r>
    </w:p>
    <w:p w:rsidR="000B5F7F" w:rsidRDefault="000B5F7F" w:rsidP="00793294">
      <w:pPr>
        <w:ind w:left="397"/>
      </w:pPr>
      <w:r w:rsidRPr="000B5F7F">
        <w:rPr>
          <w:highlight w:val="yellow"/>
        </w:rPr>
        <w:t>Laskennalliset verovelat</w:t>
      </w:r>
    </w:p>
    <w:p w:rsidR="00A23F32" w:rsidRDefault="00A23F32" w:rsidP="00793294">
      <w:pPr>
        <w:ind w:left="397"/>
      </w:pPr>
    </w:p>
    <w:p w:rsidR="00793294" w:rsidRDefault="00793294" w:rsidP="00793294">
      <w:r>
        <w:t>Lyhytaikainen</w:t>
      </w:r>
    </w:p>
    <w:p w:rsidR="00793294" w:rsidRDefault="00793294" w:rsidP="00793294">
      <w:pPr>
        <w:ind w:left="397"/>
      </w:pPr>
      <w:r>
        <w:t>Joukkovelkakirjalainat</w:t>
      </w:r>
    </w:p>
    <w:p w:rsidR="00793294" w:rsidRDefault="00793294" w:rsidP="00793294">
      <w:pPr>
        <w:ind w:left="397"/>
      </w:pPr>
      <w:r>
        <w:t>Lainat rahoitus- ja vakuutuslaitoksilta</w:t>
      </w:r>
    </w:p>
    <w:p w:rsidR="00B02277" w:rsidRDefault="00B02277" w:rsidP="00793294">
      <w:pPr>
        <w:ind w:left="397"/>
      </w:pPr>
    </w:p>
    <w:p w:rsidR="00793294" w:rsidRDefault="00793294" w:rsidP="00793294">
      <w:pPr>
        <w:ind w:left="397"/>
      </w:pPr>
      <w:r>
        <w:t>Lainat julkisyhteisöiltä</w:t>
      </w:r>
    </w:p>
    <w:p w:rsidR="00793294" w:rsidRDefault="00793294" w:rsidP="00793294">
      <w:pPr>
        <w:ind w:left="397"/>
      </w:pPr>
      <w:r>
        <w:t>Lainat muilta luotonantajilta</w:t>
      </w:r>
    </w:p>
    <w:p w:rsidR="00793294" w:rsidRDefault="00793294" w:rsidP="00793294">
      <w:pPr>
        <w:ind w:left="397"/>
      </w:pPr>
      <w:r>
        <w:t>Saadut ennakot</w:t>
      </w:r>
    </w:p>
    <w:p w:rsidR="00793294" w:rsidRDefault="00793294" w:rsidP="00793294">
      <w:pPr>
        <w:ind w:left="397"/>
      </w:pPr>
      <w:r>
        <w:t>Ostovelat</w:t>
      </w:r>
    </w:p>
    <w:p w:rsidR="00793294" w:rsidRDefault="00793294" w:rsidP="00793294">
      <w:pPr>
        <w:ind w:left="397"/>
      </w:pPr>
      <w:r>
        <w:t>Muut velat / Liittymismaksut ja muut velat</w:t>
      </w:r>
    </w:p>
    <w:p w:rsidR="00B16966" w:rsidRDefault="00793294" w:rsidP="003A10C1">
      <w:pPr>
        <w:ind w:left="397"/>
        <w:rPr>
          <w:lang w:val="en-US"/>
        </w:rPr>
      </w:pPr>
      <w:proofErr w:type="spellStart"/>
      <w:r w:rsidRPr="001936F1">
        <w:rPr>
          <w:lang w:val="en-US"/>
        </w:rPr>
        <w:t>Siirtovelat</w:t>
      </w:r>
      <w:proofErr w:type="spellEnd"/>
    </w:p>
    <w:p w:rsidR="000B5F7F" w:rsidRPr="001936F1" w:rsidRDefault="000B5F7F" w:rsidP="003A10C1">
      <w:pPr>
        <w:ind w:left="397"/>
        <w:rPr>
          <w:lang w:val="en-US"/>
        </w:rPr>
      </w:pPr>
      <w:proofErr w:type="spellStart"/>
      <w:r w:rsidRPr="000B5F7F">
        <w:rPr>
          <w:highlight w:val="yellow"/>
          <w:lang w:val="en-US"/>
        </w:rPr>
        <w:t>Laskennalliset</w:t>
      </w:r>
      <w:proofErr w:type="spellEnd"/>
      <w:r w:rsidRPr="000B5F7F">
        <w:rPr>
          <w:highlight w:val="yellow"/>
          <w:lang w:val="en-US"/>
        </w:rPr>
        <w:t xml:space="preserve"> </w:t>
      </w:r>
      <w:proofErr w:type="spellStart"/>
      <w:r w:rsidRPr="000B5F7F">
        <w:rPr>
          <w:highlight w:val="yellow"/>
          <w:lang w:val="en-US"/>
        </w:rPr>
        <w:t>verovelat</w:t>
      </w:r>
      <w:proofErr w:type="spellEnd"/>
    </w:p>
    <w:p w:rsidR="0056096D" w:rsidRPr="001936F1" w:rsidRDefault="0056096D" w:rsidP="0056096D">
      <w:pPr>
        <w:ind w:left="567"/>
        <w:rPr>
          <w:lang w:val="en-US"/>
        </w:rPr>
      </w:pPr>
    </w:p>
    <w:p w:rsidR="00F93266" w:rsidRPr="001936F1" w:rsidRDefault="00F93266" w:rsidP="0056096D">
      <w:pPr>
        <w:ind w:left="567"/>
        <w:rPr>
          <w:lang w:val="en-US"/>
        </w:rPr>
      </w:pPr>
    </w:p>
    <w:p w:rsidR="00F93266" w:rsidRPr="001936F1" w:rsidRDefault="00F93266" w:rsidP="0056096D">
      <w:pPr>
        <w:ind w:left="567"/>
        <w:rPr>
          <w:lang w:val="en-US"/>
        </w:rPr>
      </w:pPr>
    </w:p>
    <w:p w:rsidR="00F93266" w:rsidRPr="001936F1" w:rsidRDefault="00F93266" w:rsidP="0056096D">
      <w:pPr>
        <w:ind w:left="567"/>
        <w:rPr>
          <w:lang w:val="en-US"/>
        </w:rPr>
      </w:pPr>
    </w:p>
    <w:p w:rsidR="00F93266" w:rsidRPr="001936F1" w:rsidRDefault="00F93266" w:rsidP="0056096D">
      <w:pPr>
        <w:ind w:left="567"/>
        <w:rPr>
          <w:lang w:val="en-US"/>
        </w:rPr>
      </w:pPr>
    </w:p>
    <w:p w:rsidR="00F93266" w:rsidRPr="001936F1" w:rsidRDefault="00F93266" w:rsidP="0056096D">
      <w:pPr>
        <w:ind w:left="567"/>
        <w:rPr>
          <w:lang w:val="en-US"/>
        </w:rPr>
      </w:pPr>
    </w:p>
    <w:p w:rsidR="00F93266" w:rsidRPr="001936F1" w:rsidRDefault="00F93266" w:rsidP="0056096D">
      <w:pPr>
        <w:ind w:left="567"/>
        <w:rPr>
          <w:lang w:val="en-US"/>
        </w:rPr>
      </w:pPr>
    </w:p>
    <w:p w:rsidR="00F93266" w:rsidRPr="001936F1" w:rsidRDefault="00F93266" w:rsidP="0056096D">
      <w:pPr>
        <w:ind w:left="567"/>
        <w:rPr>
          <w:lang w:val="en-US"/>
        </w:rPr>
      </w:pPr>
    </w:p>
    <w:p w:rsidR="00F93266" w:rsidRPr="001936F1" w:rsidRDefault="00F93266" w:rsidP="0056096D">
      <w:pPr>
        <w:ind w:left="567"/>
        <w:rPr>
          <w:lang w:val="en-US"/>
        </w:rPr>
      </w:pPr>
    </w:p>
    <w:p w:rsidR="00F93266" w:rsidRPr="001936F1" w:rsidRDefault="00F93266" w:rsidP="0056096D">
      <w:pPr>
        <w:ind w:left="567"/>
        <w:rPr>
          <w:lang w:val="en-US"/>
        </w:rPr>
      </w:pPr>
    </w:p>
    <w:p w:rsidR="00F93266" w:rsidRDefault="00F93266" w:rsidP="0056096D">
      <w:pPr>
        <w:ind w:left="567"/>
        <w:rPr>
          <w:lang w:val="en-US"/>
        </w:rPr>
      </w:pPr>
    </w:p>
    <w:p w:rsidR="00A23F32" w:rsidRDefault="00A23F32" w:rsidP="0056096D">
      <w:pPr>
        <w:ind w:left="567"/>
        <w:rPr>
          <w:lang w:val="en-US"/>
        </w:rPr>
      </w:pPr>
    </w:p>
    <w:p w:rsidR="00F93266" w:rsidRDefault="00F93266" w:rsidP="000B5F7F">
      <w:pPr>
        <w:rPr>
          <w:lang w:val="en-US"/>
        </w:rPr>
      </w:pPr>
    </w:p>
    <w:p w:rsidR="00A23F32" w:rsidRPr="001936F1" w:rsidRDefault="00A23F32" w:rsidP="00BF45D9">
      <w:pPr>
        <w:rPr>
          <w:lang w:val="en-US"/>
        </w:rPr>
      </w:pPr>
    </w:p>
    <w:p w:rsidR="00F93266" w:rsidRDefault="00F93266" w:rsidP="00A23F32">
      <w:pPr>
        <w:rPr>
          <w:lang w:val="en-US"/>
        </w:rPr>
      </w:pPr>
    </w:p>
    <w:p w:rsidR="00672CC0" w:rsidRDefault="00672CC0" w:rsidP="009A4336">
      <w:pPr>
        <w:rPr>
          <w:sz w:val="24"/>
          <w:szCs w:val="24"/>
          <w:lang w:val="en-US"/>
        </w:rPr>
      </w:pPr>
    </w:p>
    <w:p w:rsidR="00793294" w:rsidRPr="00793294" w:rsidRDefault="00B67BC7" w:rsidP="009A4336">
      <w:pPr>
        <w:rPr>
          <w:sz w:val="24"/>
          <w:szCs w:val="24"/>
          <w:lang w:val="en-US"/>
        </w:rPr>
      </w:pPr>
      <w:r w:rsidRPr="00C352A5">
        <w:rPr>
          <w:sz w:val="24"/>
          <w:szCs w:val="24"/>
          <w:highlight w:val="yellow"/>
          <w:lang w:val="en-US"/>
        </w:rPr>
        <w:t>CONSOLIDATED</w:t>
      </w:r>
      <w:r>
        <w:rPr>
          <w:sz w:val="24"/>
          <w:szCs w:val="24"/>
          <w:lang w:val="en-US"/>
        </w:rPr>
        <w:t xml:space="preserve"> </w:t>
      </w:r>
      <w:r w:rsidR="00793294" w:rsidRPr="00793294">
        <w:rPr>
          <w:sz w:val="24"/>
          <w:szCs w:val="24"/>
          <w:lang w:val="en-US"/>
        </w:rPr>
        <w:t>BALANCE SHEET</w:t>
      </w:r>
    </w:p>
    <w:p w:rsidR="00793294" w:rsidRPr="00793294" w:rsidRDefault="00793294" w:rsidP="009A4336">
      <w:pPr>
        <w:rPr>
          <w:lang w:val="en-US"/>
        </w:rPr>
      </w:pPr>
    </w:p>
    <w:p w:rsidR="00793294" w:rsidRPr="00793294" w:rsidRDefault="00793294" w:rsidP="009A4336">
      <w:pPr>
        <w:rPr>
          <w:color w:val="00A6D6" w:themeColor="accent2"/>
          <w:lang w:val="en-US"/>
        </w:rPr>
      </w:pPr>
      <w:r w:rsidRPr="00793294">
        <w:rPr>
          <w:b/>
          <w:lang w:val="en-US"/>
        </w:rPr>
        <w:t xml:space="preserve">LIABILITIES </w:t>
      </w:r>
    </w:p>
    <w:p w:rsidR="00793294" w:rsidRPr="00793294" w:rsidRDefault="00793294" w:rsidP="009A4336">
      <w:pPr>
        <w:rPr>
          <w:lang w:val="en-US"/>
        </w:rPr>
      </w:pPr>
    </w:p>
    <w:p w:rsidR="00793294" w:rsidRPr="00793294" w:rsidRDefault="00793294" w:rsidP="009A4336">
      <w:pPr>
        <w:rPr>
          <w:color w:val="00A6D6" w:themeColor="accent2"/>
          <w:lang w:val="en-US"/>
        </w:rPr>
      </w:pPr>
      <w:r w:rsidRPr="00793294">
        <w:rPr>
          <w:lang w:val="en-US"/>
        </w:rPr>
        <w:t xml:space="preserve">CAPITAL AND RESERVES </w:t>
      </w:r>
    </w:p>
    <w:p w:rsidR="00793294" w:rsidRDefault="00067BA1" w:rsidP="009A4336">
      <w:pPr>
        <w:rPr>
          <w:lang w:val="en-US"/>
        </w:rPr>
      </w:pPr>
      <w:r w:rsidRPr="00953642">
        <w:rPr>
          <w:lang w:val="en-US"/>
        </w:rPr>
        <w:t>I</w:t>
      </w:r>
      <w:r w:rsidR="00793294" w:rsidRPr="00953642">
        <w:rPr>
          <w:lang w:val="en-US"/>
        </w:rPr>
        <w:t>nitial capital</w:t>
      </w:r>
      <w:r w:rsidR="004004EC" w:rsidRPr="00953642">
        <w:rPr>
          <w:lang w:val="en-US"/>
        </w:rPr>
        <w:t xml:space="preserve"> </w:t>
      </w:r>
    </w:p>
    <w:p w:rsidR="00A23F32" w:rsidRDefault="00A23F32" w:rsidP="009A4336">
      <w:pPr>
        <w:rPr>
          <w:color w:val="00A6D6" w:themeColor="accent2"/>
          <w:lang w:val="en-US"/>
        </w:rPr>
      </w:pPr>
      <w:r>
        <w:rPr>
          <w:highlight w:val="yellow"/>
          <w:lang w:val="en-US"/>
        </w:rPr>
        <w:t>Initial capital of</w:t>
      </w:r>
      <w:r w:rsidRPr="00A23F32">
        <w:rPr>
          <w:highlight w:val="yellow"/>
          <w:lang w:val="en-US"/>
        </w:rPr>
        <w:t xml:space="preserve"> foundations</w:t>
      </w:r>
      <w:r>
        <w:rPr>
          <w:lang w:val="en-US"/>
        </w:rPr>
        <w:t xml:space="preserve"> </w:t>
      </w:r>
      <w:r w:rsidRPr="00A23F32">
        <w:rPr>
          <w:highlight w:val="yellow"/>
          <w:lang w:val="en-US"/>
        </w:rPr>
        <w:t>and associations</w:t>
      </w:r>
    </w:p>
    <w:p w:rsidR="00793294" w:rsidRDefault="00793294" w:rsidP="009A4336">
      <w:pPr>
        <w:rPr>
          <w:lang w:val="en-US"/>
        </w:rPr>
      </w:pPr>
      <w:r>
        <w:rPr>
          <w:lang w:val="en-US"/>
        </w:rPr>
        <w:t>Revaluation reserve</w:t>
      </w:r>
      <w:r w:rsidR="004004EC">
        <w:rPr>
          <w:lang w:val="en-US"/>
        </w:rPr>
        <w:t xml:space="preserve"> </w:t>
      </w:r>
    </w:p>
    <w:p w:rsidR="00793294" w:rsidRDefault="00067BA1" w:rsidP="009A4336">
      <w:pPr>
        <w:rPr>
          <w:color w:val="00A6D6" w:themeColor="accent2"/>
          <w:lang w:val="en-US"/>
        </w:rPr>
      </w:pPr>
      <w:r w:rsidRPr="00953642">
        <w:rPr>
          <w:lang w:val="en-US"/>
        </w:rPr>
        <w:t>O</w:t>
      </w:r>
      <w:r w:rsidR="00793294" w:rsidRPr="00953642">
        <w:rPr>
          <w:lang w:val="en-US"/>
        </w:rPr>
        <w:t>ther internal funds</w:t>
      </w:r>
      <w:r w:rsidR="00A82C6B" w:rsidRPr="00953642">
        <w:rPr>
          <w:lang w:val="en-US"/>
        </w:rPr>
        <w:t xml:space="preserve"> </w:t>
      </w:r>
    </w:p>
    <w:p w:rsidR="00793294" w:rsidRPr="00953642" w:rsidRDefault="00067BA1" w:rsidP="009A4336">
      <w:pPr>
        <w:rPr>
          <w:lang w:val="en-US"/>
        </w:rPr>
      </w:pPr>
      <w:r w:rsidRPr="00953642">
        <w:rPr>
          <w:lang w:val="en-US"/>
        </w:rPr>
        <w:t>S</w:t>
      </w:r>
      <w:r w:rsidR="00793294" w:rsidRPr="00953642">
        <w:rPr>
          <w:lang w:val="en-US"/>
        </w:rPr>
        <w:t>urplus/deficit</w:t>
      </w:r>
      <w:r w:rsidR="0083792C" w:rsidRPr="00953642">
        <w:rPr>
          <w:lang w:val="en-US"/>
        </w:rPr>
        <w:t xml:space="preserve"> from previous accounting periods</w:t>
      </w:r>
    </w:p>
    <w:p w:rsidR="00793294" w:rsidRPr="00953642" w:rsidRDefault="00067BA1" w:rsidP="009A4336">
      <w:pPr>
        <w:rPr>
          <w:lang w:val="en-US"/>
        </w:rPr>
      </w:pPr>
      <w:r w:rsidRPr="00953642">
        <w:rPr>
          <w:lang w:val="en-US"/>
        </w:rPr>
        <w:t>S</w:t>
      </w:r>
      <w:r w:rsidR="00793294" w:rsidRPr="00953642">
        <w:rPr>
          <w:lang w:val="en-US"/>
        </w:rPr>
        <w:t xml:space="preserve">urplus/deficit for the </w:t>
      </w:r>
      <w:r w:rsidR="0083792C" w:rsidRPr="00953642">
        <w:rPr>
          <w:lang w:val="en-US"/>
        </w:rPr>
        <w:t>accounting period</w:t>
      </w:r>
    </w:p>
    <w:p w:rsidR="00793294" w:rsidRPr="00067BA1" w:rsidRDefault="00793294" w:rsidP="009A4336">
      <w:pPr>
        <w:rPr>
          <w:lang w:val="en-US"/>
        </w:rPr>
      </w:pPr>
    </w:p>
    <w:p w:rsidR="00067BA1" w:rsidRDefault="00A23F32" w:rsidP="009A4336">
      <w:pPr>
        <w:rPr>
          <w:lang w:val="en-US"/>
        </w:rPr>
      </w:pPr>
      <w:r w:rsidRPr="00A23F32">
        <w:rPr>
          <w:highlight w:val="yellow"/>
          <w:lang w:val="en-US"/>
        </w:rPr>
        <w:t>MINORITY INTEREST</w:t>
      </w:r>
    </w:p>
    <w:p w:rsidR="009A4336" w:rsidRDefault="009A4336" w:rsidP="009A4336">
      <w:pPr>
        <w:ind w:left="397"/>
        <w:rPr>
          <w:color w:val="00A6D6" w:themeColor="accent2"/>
          <w:lang w:val="en-US"/>
        </w:rPr>
      </w:pPr>
    </w:p>
    <w:p w:rsidR="009A4336" w:rsidRDefault="00067BA1" w:rsidP="009A4336">
      <w:pPr>
        <w:rPr>
          <w:color w:val="00A6D6" w:themeColor="accent2"/>
          <w:lang w:val="en-US"/>
        </w:rPr>
      </w:pPr>
      <w:r>
        <w:rPr>
          <w:lang w:val="en-US"/>
        </w:rPr>
        <w:t xml:space="preserve">MANDATORY </w:t>
      </w:r>
      <w:r w:rsidR="009A4336">
        <w:rPr>
          <w:lang w:val="en-US"/>
        </w:rPr>
        <w:t xml:space="preserve">PROVISIONS </w:t>
      </w:r>
    </w:p>
    <w:p w:rsidR="009A4336" w:rsidRDefault="00DC6B85" w:rsidP="00DC6B85">
      <w:pPr>
        <w:ind w:left="397"/>
        <w:rPr>
          <w:lang w:val="en-US"/>
        </w:rPr>
      </w:pPr>
      <w:r>
        <w:rPr>
          <w:lang w:val="en-US"/>
        </w:rPr>
        <w:t>Provisions for pensions</w:t>
      </w:r>
    </w:p>
    <w:p w:rsidR="00DC6B85" w:rsidRDefault="00DC6B85" w:rsidP="00DC6B85">
      <w:pPr>
        <w:ind w:left="397"/>
        <w:rPr>
          <w:color w:val="00A6D6" w:themeColor="accent2"/>
          <w:lang w:val="en-US"/>
        </w:rPr>
      </w:pPr>
      <w:r>
        <w:rPr>
          <w:lang w:val="en-US"/>
        </w:rPr>
        <w:t xml:space="preserve">Other </w:t>
      </w:r>
      <w:r w:rsidR="00067BA1">
        <w:rPr>
          <w:lang w:val="en-US"/>
        </w:rPr>
        <w:t xml:space="preserve">mandatory </w:t>
      </w:r>
      <w:r>
        <w:rPr>
          <w:lang w:val="en-US"/>
        </w:rPr>
        <w:t xml:space="preserve">provisions </w:t>
      </w:r>
    </w:p>
    <w:p w:rsidR="00067BA1" w:rsidRDefault="00067BA1" w:rsidP="00DC6B85">
      <w:pPr>
        <w:ind w:left="397"/>
        <w:rPr>
          <w:color w:val="00A6D6" w:themeColor="accent2"/>
          <w:lang w:val="en-US"/>
        </w:rPr>
      </w:pPr>
    </w:p>
    <w:p w:rsidR="00DC6B85" w:rsidRPr="00DC6B85" w:rsidRDefault="00DC6B85" w:rsidP="00DC6B85">
      <w:pPr>
        <w:rPr>
          <w:color w:val="00A6D6" w:themeColor="accent2"/>
          <w:lang w:val="en-US"/>
        </w:rPr>
      </w:pPr>
      <w:r w:rsidRPr="0060571F">
        <w:rPr>
          <w:lang w:val="en-US"/>
        </w:rPr>
        <w:t>CAPITAL FROM ASSIGNMENTS</w:t>
      </w:r>
    </w:p>
    <w:p w:rsidR="00DC6B85" w:rsidRDefault="00DC6B85" w:rsidP="00DC6B85">
      <w:pPr>
        <w:ind w:left="397"/>
        <w:rPr>
          <w:lang w:val="en-US"/>
        </w:rPr>
      </w:pPr>
      <w:r>
        <w:rPr>
          <w:lang w:val="en-US"/>
        </w:rPr>
        <w:t>State assignments</w:t>
      </w:r>
    </w:p>
    <w:p w:rsidR="00DC6B85" w:rsidRDefault="00DC6B85" w:rsidP="00DC6B85">
      <w:pPr>
        <w:ind w:left="397"/>
        <w:rPr>
          <w:color w:val="00A6D6" w:themeColor="accent2"/>
          <w:lang w:val="en-US"/>
        </w:rPr>
      </w:pPr>
      <w:r>
        <w:rPr>
          <w:lang w:val="en-US"/>
        </w:rPr>
        <w:t xml:space="preserve">Capital from donation funds </w:t>
      </w:r>
    </w:p>
    <w:p w:rsidR="00DC6B85" w:rsidRDefault="00DC6B85" w:rsidP="00DC6B85">
      <w:pPr>
        <w:ind w:left="397"/>
        <w:rPr>
          <w:color w:val="00A6D6" w:themeColor="accent2"/>
          <w:lang w:val="en-US"/>
        </w:rPr>
      </w:pPr>
      <w:r>
        <w:rPr>
          <w:lang w:val="en-US"/>
        </w:rPr>
        <w:t xml:space="preserve">Other capital from assignments </w:t>
      </w:r>
    </w:p>
    <w:p w:rsidR="001F64A3" w:rsidRDefault="001F64A3" w:rsidP="00DC6B85">
      <w:pPr>
        <w:ind w:left="397"/>
        <w:rPr>
          <w:color w:val="00A6D6" w:themeColor="accent2"/>
          <w:lang w:val="en-US"/>
        </w:rPr>
      </w:pPr>
    </w:p>
    <w:p w:rsidR="00DC6B85" w:rsidRDefault="00DC6B85" w:rsidP="00DC6B85">
      <w:pPr>
        <w:rPr>
          <w:color w:val="00A6D6" w:themeColor="accent2"/>
          <w:lang w:val="en-US"/>
        </w:rPr>
      </w:pPr>
      <w:r w:rsidRPr="00953642">
        <w:rPr>
          <w:lang w:val="en-US"/>
        </w:rPr>
        <w:t>LIABILITIES</w:t>
      </w:r>
      <w:r w:rsidR="00C656FF" w:rsidRPr="00953642">
        <w:rPr>
          <w:lang w:val="en-US"/>
        </w:rPr>
        <w:t xml:space="preserve"> </w:t>
      </w:r>
    </w:p>
    <w:p w:rsidR="00DC6B85" w:rsidRDefault="00DC6B85" w:rsidP="00DC6B85">
      <w:pPr>
        <w:rPr>
          <w:lang w:val="en-US"/>
        </w:rPr>
      </w:pPr>
      <w:r>
        <w:rPr>
          <w:lang w:val="en-US"/>
        </w:rPr>
        <w:t>Long-term liabilities</w:t>
      </w:r>
    </w:p>
    <w:p w:rsidR="00DC6B85" w:rsidRDefault="00DC6B85" w:rsidP="00DC6B85">
      <w:pPr>
        <w:ind w:left="397"/>
        <w:rPr>
          <w:color w:val="00A6D6" w:themeColor="accent2"/>
          <w:lang w:val="en-US"/>
        </w:rPr>
      </w:pPr>
      <w:r>
        <w:rPr>
          <w:lang w:val="en-US"/>
        </w:rPr>
        <w:t>Debenture</w:t>
      </w:r>
      <w:r w:rsidR="00882B91">
        <w:rPr>
          <w:lang w:val="en-US"/>
        </w:rPr>
        <w:t>s</w:t>
      </w:r>
      <w:r>
        <w:rPr>
          <w:lang w:val="en-US"/>
        </w:rPr>
        <w:t xml:space="preserve"> </w:t>
      </w:r>
    </w:p>
    <w:p w:rsidR="00DC6B85" w:rsidRDefault="00DC6B85" w:rsidP="00DC6B85">
      <w:pPr>
        <w:ind w:left="397"/>
        <w:rPr>
          <w:color w:val="00A6D6" w:themeColor="accent2"/>
          <w:lang w:val="en-US"/>
        </w:rPr>
      </w:pPr>
      <w:r>
        <w:rPr>
          <w:lang w:val="en-US"/>
        </w:rPr>
        <w:t xml:space="preserve">Loans from </w:t>
      </w:r>
      <w:r w:rsidR="00067BA1">
        <w:rPr>
          <w:lang w:val="en-US"/>
        </w:rPr>
        <w:t xml:space="preserve">financial </w:t>
      </w:r>
      <w:r>
        <w:rPr>
          <w:lang w:val="en-US"/>
        </w:rPr>
        <w:t xml:space="preserve">institutions and insurance companies </w:t>
      </w:r>
    </w:p>
    <w:p w:rsidR="00DC6B85" w:rsidRDefault="00DC6B85" w:rsidP="00DC6B85">
      <w:pPr>
        <w:ind w:left="397"/>
        <w:rPr>
          <w:lang w:val="en-US"/>
        </w:rPr>
      </w:pPr>
      <w:r>
        <w:rPr>
          <w:lang w:val="en-US"/>
        </w:rPr>
        <w:t xml:space="preserve">Loans from </w:t>
      </w:r>
      <w:r w:rsidR="00882B91">
        <w:rPr>
          <w:lang w:val="en-US"/>
        </w:rPr>
        <w:t>general government</w:t>
      </w:r>
    </w:p>
    <w:p w:rsidR="00DC6B85" w:rsidRDefault="00DC6B85" w:rsidP="00DC6B85">
      <w:pPr>
        <w:ind w:left="397"/>
        <w:rPr>
          <w:lang w:val="en-US"/>
        </w:rPr>
      </w:pPr>
      <w:r>
        <w:rPr>
          <w:lang w:val="en-US"/>
        </w:rPr>
        <w:t>Loans from other creditors</w:t>
      </w:r>
    </w:p>
    <w:p w:rsidR="00DC6B85" w:rsidRDefault="00DC6B85" w:rsidP="00DC6B85">
      <w:pPr>
        <w:ind w:left="397"/>
        <w:rPr>
          <w:color w:val="00A6D6" w:themeColor="accent2"/>
          <w:lang w:val="en-US"/>
        </w:rPr>
      </w:pPr>
      <w:r>
        <w:rPr>
          <w:lang w:val="en-US"/>
        </w:rPr>
        <w:t xml:space="preserve">Advances received </w:t>
      </w:r>
    </w:p>
    <w:p w:rsidR="00DC6B85" w:rsidRPr="00953642" w:rsidRDefault="00067BA1" w:rsidP="00DC6B85">
      <w:pPr>
        <w:ind w:left="397"/>
        <w:rPr>
          <w:lang w:val="en-US"/>
        </w:rPr>
      </w:pPr>
      <w:r w:rsidRPr="00953642">
        <w:rPr>
          <w:lang w:val="en-US"/>
        </w:rPr>
        <w:t>A</w:t>
      </w:r>
      <w:r w:rsidR="00DC6B85" w:rsidRPr="00953642">
        <w:rPr>
          <w:lang w:val="en-US"/>
        </w:rPr>
        <w:t>ccounts payable</w:t>
      </w:r>
      <w:r w:rsidR="00093A0C" w:rsidRPr="00953642">
        <w:rPr>
          <w:lang w:val="en-US"/>
        </w:rPr>
        <w:t xml:space="preserve"> </w:t>
      </w:r>
    </w:p>
    <w:p w:rsidR="00DC6B85" w:rsidRDefault="00DC6B85" w:rsidP="00DC6B85">
      <w:pPr>
        <w:ind w:left="397"/>
        <w:rPr>
          <w:color w:val="00A6D6" w:themeColor="accent2"/>
          <w:lang w:val="en-US"/>
        </w:rPr>
      </w:pPr>
      <w:r>
        <w:rPr>
          <w:lang w:val="en-US"/>
        </w:rPr>
        <w:t xml:space="preserve">Other </w:t>
      </w:r>
      <w:r w:rsidR="00093A0C">
        <w:rPr>
          <w:lang w:val="en-US"/>
        </w:rPr>
        <w:t>liabilities</w:t>
      </w:r>
      <w:r w:rsidR="008606AF">
        <w:rPr>
          <w:lang w:val="en-US"/>
        </w:rPr>
        <w:t xml:space="preserve"> </w:t>
      </w:r>
      <w:r>
        <w:rPr>
          <w:lang w:val="en-US"/>
        </w:rPr>
        <w:t xml:space="preserve">/ </w:t>
      </w:r>
      <w:r w:rsidRPr="00953642">
        <w:rPr>
          <w:lang w:val="en-US"/>
        </w:rPr>
        <w:t xml:space="preserve">Connection fees </w:t>
      </w:r>
      <w:r w:rsidR="00067BA1" w:rsidRPr="00953642">
        <w:rPr>
          <w:lang w:val="en-US"/>
        </w:rPr>
        <w:t>and</w:t>
      </w:r>
      <w:r w:rsidRPr="00953642">
        <w:rPr>
          <w:lang w:val="en-US"/>
        </w:rPr>
        <w:t xml:space="preserve"> other debts</w:t>
      </w:r>
      <w:r w:rsidR="004004EC" w:rsidRPr="00953642">
        <w:rPr>
          <w:lang w:val="en-US"/>
        </w:rPr>
        <w:t xml:space="preserve"> </w:t>
      </w:r>
    </w:p>
    <w:p w:rsidR="00DC6B85" w:rsidRDefault="00067BA1" w:rsidP="00DC6B85">
      <w:pPr>
        <w:ind w:left="397"/>
        <w:rPr>
          <w:lang w:val="en-US"/>
        </w:rPr>
      </w:pPr>
      <w:r>
        <w:rPr>
          <w:lang w:val="en-US"/>
        </w:rPr>
        <w:t xml:space="preserve">Accrued expenses </w:t>
      </w:r>
      <w:r w:rsidR="00DC6B85">
        <w:rPr>
          <w:lang w:val="en-US"/>
        </w:rPr>
        <w:t>and deferred income</w:t>
      </w:r>
      <w:r w:rsidR="00A43BAC">
        <w:rPr>
          <w:lang w:val="en-US"/>
        </w:rPr>
        <w:t xml:space="preserve"> </w:t>
      </w:r>
    </w:p>
    <w:p w:rsidR="000B5F7F" w:rsidRPr="000B5F7F" w:rsidRDefault="000B5F7F" w:rsidP="00DC6B85">
      <w:pPr>
        <w:ind w:left="397"/>
        <w:rPr>
          <w:lang w:val="en-US"/>
        </w:rPr>
      </w:pPr>
      <w:r w:rsidRPr="00672CC0">
        <w:rPr>
          <w:highlight w:val="yellow"/>
          <w:lang w:val="en-US"/>
        </w:rPr>
        <w:t xml:space="preserve">Deferred tax </w:t>
      </w:r>
      <w:r w:rsidR="00672CC0" w:rsidRPr="00672CC0">
        <w:rPr>
          <w:highlight w:val="yellow"/>
          <w:lang w:val="en-US"/>
        </w:rPr>
        <w:t>liabilities</w:t>
      </w:r>
    </w:p>
    <w:p w:rsidR="00A43BAC" w:rsidRPr="000B5F7F" w:rsidRDefault="00A43BAC" w:rsidP="00DC6B85">
      <w:pPr>
        <w:ind w:left="397"/>
        <w:rPr>
          <w:lang w:val="en-US"/>
        </w:rPr>
      </w:pPr>
    </w:p>
    <w:p w:rsidR="00A43BAC" w:rsidRDefault="00A43BAC" w:rsidP="00A43BAC">
      <w:pPr>
        <w:rPr>
          <w:lang w:val="en-US"/>
        </w:rPr>
      </w:pPr>
      <w:r>
        <w:rPr>
          <w:lang w:val="en-US"/>
        </w:rPr>
        <w:t>Short-term liabilities</w:t>
      </w:r>
    </w:p>
    <w:p w:rsidR="00A43BAC" w:rsidRDefault="00A43BAC" w:rsidP="00A43BAC">
      <w:pPr>
        <w:ind w:left="397"/>
        <w:rPr>
          <w:color w:val="00A6D6" w:themeColor="accent2"/>
          <w:lang w:val="en-US"/>
        </w:rPr>
      </w:pPr>
      <w:r>
        <w:rPr>
          <w:lang w:val="en-US"/>
        </w:rPr>
        <w:t xml:space="preserve">Debentures </w:t>
      </w:r>
    </w:p>
    <w:p w:rsidR="00A43BAC" w:rsidRDefault="00A43BAC" w:rsidP="00A43BAC">
      <w:pPr>
        <w:ind w:left="397"/>
        <w:rPr>
          <w:lang w:val="en-US"/>
        </w:rPr>
      </w:pPr>
      <w:r>
        <w:rPr>
          <w:lang w:val="en-US"/>
        </w:rPr>
        <w:t xml:space="preserve">Loans from </w:t>
      </w:r>
      <w:r w:rsidR="00093A0C">
        <w:rPr>
          <w:lang w:val="en-US"/>
        </w:rPr>
        <w:t xml:space="preserve">financial </w:t>
      </w:r>
      <w:r>
        <w:rPr>
          <w:lang w:val="en-US"/>
        </w:rPr>
        <w:t>institutions and insurance c</w:t>
      </w:r>
      <w:r w:rsidR="00067BA1">
        <w:rPr>
          <w:lang w:val="en-US"/>
        </w:rPr>
        <w:t>ompanies</w:t>
      </w:r>
    </w:p>
    <w:p w:rsidR="00A43BAC" w:rsidRDefault="00A43BAC" w:rsidP="00A43BAC">
      <w:pPr>
        <w:ind w:left="397"/>
        <w:rPr>
          <w:lang w:val="en-US"/>
        </w:rPr>
      </w:pPr>
      <w:r>
        <w:rPr>
          <w:lang w:val="en-US"/>
        </w:rPr>
        <w:t xml:space="preserve">Loans from </w:t>
      </w:r>
      <w:r w:rsidR="00882B91">
        <w:rPr>
          <w:lang w:val="en-US"/>
        </w:rPr>
        <w:t>general government</w:t>
      </w:r>
    </w:p>
    <w:p w:rsidR="00A43BAC" w:rsidRDefault="00A43BAC" w:rsidP="00A43BAC">
      <w:pPr>
        <w:ind w:left="397"/>
        <w:rPr>
          <w:lang w:val="en-US"/>
        </w:rPr>
      </w:pPr>
      <w:r>
        <w:rPr>
          <w:lang w:val="en-US"/>
        </w:rPr>
        <w:t>Loans from other creditors</w:t>
      </w:r>
    </w:p>
    <w:p w:rsidR="00A43BAC" w:rsidRDefault="00A43BAC" w:rsidP="00A43BAC">
      <w:pPr>
        <w:ind w:left="397"/>
        <w:rPr>
          <w:color w:val="00A6D6" w:themeColor="accent2"/>
          <w:lang w:val="en-US"/>
        </w:rPr>
      </w:pPr>
      <w:r>
        <w:rPr>
          <w:lang w:val="en-US"/>
        </w:rPr>
        <w:t xml:space="preserve">Advances received </w:t>
      </w:r>
    </w:p>
    <w:p w:rsidR="00A43BAC" w:rsidRPr="00953642" w:rsidRDefault="00067BA1" w:rsidP="00A43BAC">
      <w:pPr>
        <w:ind w:left="397"/>
        <w:rPr>
          <w:lang w:val="en-US"/>
        </w:rPr>
      </w:pPr>
      <w:r w:rsidRPr="00953642">
        <w:rPr>
          <w:lang w:val="en-US"/>
        </w:rPr>
        <w:t>A</w:t>
      </w:r>
      <w:r w:rsidR="00A43BAC" w:rsidRPr="00953642">
        <w:rPr>
          <w:lang w:val="en-US"/>
        </w:rPr>
        <w:t>ccounts payable</w:t>
      </w:r>
    </w:p>
    <w:p w:rsidR="00A43BAC" w:rsidRDefault="006D2C61" w:rsidP="00A43BAC">
      <w:pPr>
        <w:ind w:left="397"/>
        <w:rPr>
          <w:color w:val="00A6D6" w:themeColor="accent2"/>
          <w:lang w:val="en-US"/>
        </w:rPr>
      </w:pPr>
      <w:r>
        <w:rPr>
          <w:lang w:val="en-US"/>
        </w:rPr>
        <w:t>Other liabilities</w:t>
      </w:r>
      <w:r w:rsidR="00A43BAC">
        <w:rPr>
          <w:lang w:val="en-US"/>
        </w:rPr>
        <w:t xml:space="preserve"> / </w:t>
      </w:r>
      <w:r w:rsidR="00A43BAC" w:rsidRPr="00953642">
        <w:rPr>
          <w:lang w:val="en-US"/>
        </w:rPr>
        <w:t xml:space="preserve">Connection fees </w:t>
      </w:r>
      <w:r w:rsidR="00067BA1" w:rsidRPr="00953642">
        <w:rPr>
          <w:lang w:val="en-US"/>
        </w:rPr>
        <w:t>and</w:t>
      </w:r>
      <w:r w:rsidR="00A43BAC" w:rsidRPr="00953642">
        <w:rPr>
          <w:lang w:val="en-US"/>
        </w:rPr>
        <w:t xml:space="preserve"> other debts</w:t>
      </w:r>
    </w:p>
    <w:p w:rsidR="00A43BAC" w:rsidRDefault="00067BA1" w:rsidP="00A43BAC">
      <w:pPr>
        <w:ind w:left="397"/>
        <w:rPr>
          <w:lang w:val="en-US"/>
        </w:rPr>
      </w:pPr>
      <w:r>
        <w:rPr>
          <w:lang w:val="en-US"/>
        </w:rPr>
        <w:t xml:space="preserve">Accrued expenses </w:t>
      </w:r>
      <w:r w:rsidR="00A43BAC">
        <w:rPr>
          <w:lang w:val="en-US"/>
        </w:rPr>
        <w:t xml:space="preserve">and deferred income </w:t>
      </w:r>
    </w:p>
    <w:p w:rsidR="00672CC0" w:rsidRPr="000B5F7F" w:rsidRDefault="00672CC0" w:rsidP="00672CC0">
      <w:pPr>
        <w:ind w:left="397"/>
        <w:rPr>
          <w:lang w:val="en-US"/>
        </w:rPr>
      </w:pPr>
      <w:r w:rsidRPr="00672CC0">
        <w:rPr>
          <w:highlight w:val="yellow"/>
          <w:lang w:val="en-US"/>
        </w:rPr>
        <w:t>Deferred tax liabilities</w:t>
      </w:r>
    </w:p>
    <w:p w:rsidR="00672CC0" w:rsidRDefault="00672CC0" w:rsidP="00A43BAC">
      <w:pPr>
        <w:ind w:left="397"/>
        <w:rPr>
          <w:color w:val="00A6D6" w:themeColor="accent2"/>
          <w:lang w:val="en-US"/>
        </w:rPr>
      </w:pPr>
    </w:p>
    <w:p w:rsidR="00A43BAC" w:rsidRPr="00A43BAC" w:rsidRDefault="00A43BAC" w:rsidP="00A43BAC">
      <w:pPr>
        <w:ind w:left="397"/>
        <w:rPr>
          <w:lang w:val="en-US"/>
        </w:rPr>
      </w:pPr>
    </w:p>
    <w:p w:rsidR="00DC6B85" w:rsidRPr="00DC6B85" w:rsidRDefault="00DC6B85" w:rsidP="00DC6B85">
      <w:pPr>
        <w:rPr>
          <w:lang w:val="en-US"/>
        </w:rPr>
      </w:pPr>
    </w:p>
    <w:p w:rsidR="009A4336" w:rsidRPr="009A4336" w:rsidRDefault="009A4336" w:rsidP="009A4336">
      <w:pPr>
        <w:rPr>
          <w:lang w:val="en-US"/>
        </w:rPr>
      </w:pPr>
    </w:p>
    <w:p w:rsidR="009A4336" w:rsidRPr="00793294" w:rsidRDefault="009A4336" w:rsidP="009A4336">
      <w:pPr>
        <w:rPr>
          <w:lang w:val="en-US"/>
        </w:rPr>
      </w:pPr>
    </w:p>
    <w:sectPr w:rsidR="009A4336" w:rsidRPr="00793294" w:rsidSect="00921F7A">
      <w:pgSz w:w="11906" w:h="16838" w:code="9"/>
      <w:pgMar w:top="680" w:right="289" w:bottom="2098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EFAC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20E4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695FBD"/>
    <w:multiLevelType w:val="multilevel"/>
    <w:tmpl w:val="018EE2E6"/>
    <w:styleLink w:val="Otsikkonumerointi"/>
    <w:lvl w:ilvl="0">
      <w:start w:val="1"/>
      <w:numFmt w:val="decimal"/>
      <w:pStyle w:val="Otsikko1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</w:abstractNum>
  <w:abstractNum w:abstractNumId="3" w15:restartNumberingAfterBreak="0">
    <w:nsid w:val="2DB534D3"/>
    <w:multiLevelType w:val="multilevel"/>
    <w:tmpl w:val="35349D70"/>
    <w:styleLink w:val="Luettelomerkit"/>
    <w:lvl w:ilvl="0">
      <w:start w:val="1"/>
      <w:numFmt w:val="bullet"/>
      <w:pStyle w:val="Merkittyluettelo"/>
      <w:lvlText w:val="–"/>
      <w:lvlJc w:val="left"/>
      <w:pPr>
        <w:ind w:left="1701" w:hanging="397"/>
      </w:pPr>
      <w:rPr>
        <w:rFonts w:ascii="Verdana" w:hAnsi="Verdana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4" w15:restartNumberingAfterBreak="0">
    <w:nsid w:val="56EC5FC1"/>
    <w:multiLevelType w:val="multilevel"/>
    <w:tmpl w:val="CB18DBEC"/>
    <w:styleLink w:val="Numerointi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5" w15:restartNumberingAfterBreak="0">
    <w:nsid w:val="61F24A51"/>
    <w:multiLevelType w:val="hybridMultilevel"/>
    <w:tmpl w:val="001A3D24"/>
    <w:lvl w:ilvl="0" w:tplc="040B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3"/>
  </w:num>
  <w:num w:numId="9">
    <w:abstractNumId w:val="4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3"/>
  </w:num>
  <w:num w:numId="15">
    <w:abstractNumId w:val="4"/>
  </w:num>
  <w:num w:numId="16">
    <w:abstractNumId w:val="3"/>
  </w:num>
  <w:num w:numId="17">
    <w:abstractNumId w:val="4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3"/>
  </w:num>
  <w:num w:numId="23">
    <w:abstractNumId w:val="4"/>
  </w:num>
  <w:num w:numId="24">
    <w:abstractNumId w:val="3"/>
  </w:num>
  <w:num w:numId="25">
    <w:abstractNumId w:val="4"/>
  </w:num>
  <w:num w:numId="26">
    <w:abstractNumId w:val="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6D"/>
    <w:rsid w:val="00036B7D"/>
    <w:rsid w:val="00067A5E"/>
    <w:rsid w:val="00067BA1"/>
    <w:rsid w:val="00081BA6"/>
    <w:rsid w:val="00086A94"/>
    <w:rsid w:val="00090389"/>
    <w:rsid w:val="00093A0C"/>
    <w:rsid w:val="00096920"/>
    <w:rsid w:val="000B5F7F"/>
    <w:rsid w:val="000D3C01"/>
    <w:rsid w:val="00111B9F"/>
    <w:rsid w:val="00112D54"/>
    <w:rsid w:val="00165866"/>
    <w:rsid w:val="00180279"/>
    <w:rsid w:val="00186C82"/>
    <w:rsid w:val="00187AC2"/>
    <w:rsid w:val="00190643"/>
    <w:rsid w:val="001936F1"/>
    <w:rsid w:val="001A5898"/>
    <w:rsid w:val="001D620E"/>
    <w:rsid w:val="001F64A3"/>
    <w:rsid w:val="00216E08"/>
    <w:rsid w:val="00230DB2"/>
    <w:rsid w:val="00261D32"/>
    <w:rsid w:val="0027497D"/>
    <w:rsid w:val="002B5710"/>
    <w:rsid w:val="002F32BB"/>
    <w:rsid w:val="0034397E"/>
    <w:rsid w:val="00371502"/>
    <w:rsid w:val="003A10C1"/>
    <w:rsid w:val="004004EC"/>
    <w:rsid w:val="00476C9E"/>
    <w:rsid w:val="004F7245"/>
    <w:rsid w:val="00504638"/>
    <w:rsid w:val="00536E48"/>
    <w:rsid w:val="00545844"/>
    <w:rsid w:val="0056096D"/>
    <w:rsid w:val="005A7F7D"/>
    <w:rsid w:val="0060571F"/>
    <w:rsid w:val="00672CC0"/>
    <w:rsid w:val="00674E48"/>
    <w:rsid w:val="006814A2"/>
    <w:rsid w:val="006B2CFE"/>
    <w:rsid w:val="006B623D"/>
    <w:rsid w:val="006D2C61"/>
    <w:rsid w:val="00701879"/>
    <w:rsid w:val="007029F3"/>
    <w:rsid w:val="007665AA"/>
    <w:rsid w:val="007772F4"/>
    <w:rsid w:val="00793294"/>
    <w:rsid w:val="007A02E2"/>
    <w:rsid w:val="007E2A8F"/>
    <w:rsid w:val="008225B8"/>
    <w:rsid w:val="0083792C"/>
    <w:rsid w:val="0084536E"/>
    <w:rsid w:val="008606AF"/>
    <w:rsid w:val="008756DB"/>
    <w:rsid w:val="00882B91"/>
    <w:rsid w:val="008B2661"/>
    <w:rsid w:val="008B27FF"/>
    <w:rsid w:val="008D4551"/>
    <w:rsid w:val="008F3E50"/>
    <w:rsid w:val="00921F7A"/>
    <w:rsid w:val="00953642"/>
    <w:rsid w:val="00971755"/>
    <w:rsid w:val="00973F15"/>
    <w:rsid w:val="00985C8E"/>
    <w:rsid w:val="009A4336"/>
    <w:rsid w:val="009F428B"/>
    <w:rsid w:val="009F6E01"/>
    <w:rsid w:val="00A15BDD"/>
    <w:rsid w:val="00A23F32"/>
    <w:rsid w:val="00A43BAC"/>
    <w:rsid w:val="00A75DBB"/>
    <w:rsid w:val="00A82C6B"/>
    <w:rsid w:val="00B011CB"/>
    <w:rsid w:val="00B02277"/>
    <w:rsid w:val="00B16966"/>
    <w:rsid w:val="00B3644A"/>
    <w:rsid w:val="00B5225A"/>
    <w:rsid w:val="00B5415C"/>
    <w:rsid w:val="00B67BC7"/>
    <w:rsid w:val="00BA7D53"/>
    <w:rsid w:val="00BF0746"/>
    <w:rsid w:val="00BF45D9"/>
    <w:rsid w:val="00C352A5"/>
    <w:rsid w:val="00C650E3"/>
    <w:rsid w:val="00C656FF"/>
    <w:rsid w:val="00C81F90"/>
    <w:rsid w:val="00CC34FA"/>
    <w:rsid w:val="00CD42DD"/>
    <w:rsid w:val="00D40947"/>
    <w:rsid w:val="00D5585B"/>
    <w:rsid w:val="00D73498"/>
    <w:rsid w:val="00D8398E"/>
    <w:rsid w:val="00DC6B85"/>
    <w:rsid w:val="00DE7EFE"/>
    <w:rsid w:val="00DF14EC"/>
    <w:rsid w:val="00E0383B"/>
    <w:rsid w:val="00EC6C66"/>
    <w:rsid w:val="00F55E3F"/>
    <w:rsid w:val="00F73E7E"/>
    <w:rsid w:val="00F93266"/>
    <w:rsid w:val="00FD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6668B-B709-4AB6-8959-9AF9BC50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36B7D"/>
    <w:pPr>
      <w:spacing w:after="0" w:line="240" w:lineRule="auto"/>
    </w:pPr>
    <w:rPr>
      <w:sz w:val="18"/>
      <w:szCs w:val="18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2F32BB"/>
    <w:pPr>
      <w:keepNext/>
      <w:keepLines/>
      <w:numPr>
        <w:numId w:val="26"/>
      </w:numPr>
      <w:spacing w:after="1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2F32BB"/>
    <w:pPr>
      <w:keepNext/>
      <w:keepLines/>
      <w:numPr>
        <w:ilvl w:val="1"/>
        <w:numId w:val="26"/>
      </w:numPr>
      <w:spacing w:after="18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2F32BB"/>
    <w:pPr>
      <w:keepNext/>
      <w:keepLines/>
      <w:numPr>
        <w:ilvl w:val="2"/>
        <w:numId w:val="26"/>
      </w:numPr>
      <w:spacing w:after="18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2F32BB"/>
    <w:pPr>
      <w:keepNext/>
      <w:keepLines/>
      <w:spacing w:after="180"/>
      <w:ind w:left="1304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2F32BB"/>
    <w:pPr>
      <w:keepNext/>
      <w:keepLines/>
      <w:spacing w:after="180"/>
      <w:ind w:left="1304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2F32BB"/>
    <w:pPr>
      <w:keepNext/>
      <w:keepLines/>
      <w:spacing w:after="180"/>
      <w:ind w:left="1304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2F32BB"/>
    <w:pPr>
      <w:keepNext/>
      <w:keepLines/>
      <w:spacing w:after="180"/>
      <w:ind w:left="1304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2F32BB"/>
    <w:pPr>
      <w:keepNext/>
      <w:keepLines/>
      <w:spacing w:after="180"/>
      <w:ind w:left="1304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2F32BB"/>
    <w:pPr>
      <w:keepNext/>
      <w:keepLines/>
      <w:spacing w:after="180"/>
      <w:ind w:left="1304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F32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F32BB"/>
    <w:rPr>
      <w:rFonts w:ascii="Tahoma" w:hAnsi="Tahoma" w:cs="Tahoma"/>
      <w:sz w:val="16"/>
      <w:szCs w:val="16"/>
    </w:rPr>
  </w:style>
  <w:style w:type="paragraph" w:styleId="Leipteksti">
    <w:name w:val="Body Text"/>
    <w:basedOn w:val="Normaali"/>
    <w:link w:val="LeiptekstiChar"/>
    <w:uiPriority w:val="1"/>
    <w:qFormat/>
    <w:rsid w:val="002F32BB"/>
    <w:pPr>
      <w:spacing w:after="18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2F32BB"/>
    <w:rPr>
      <w:sz w:val="18"/>
      <w:szCs w:val="18"/>
    </w:rPr>
  </w:style>
  <w:style w:type="table" w:customStyle="1" w:styleId="Eiruudukkoa">
    <w:name w:val="Ei ruudukkoa"/>
    <w:basedOn w:val="Normaalitaulukko"/>
    <w:uiPriority w:val="99"/>
    <w:rsid w:val="002F32BB"/>
    <w:pPr>
      <w:spacing w:after="0" w:line="240" w:lineRule="auto"/>
    </w:pPr>
    <w:rPr>
      <w:sz w:val="18"/>
      <w:szCs w:val="18"/>
    </w:rPr>
    <w:tblPr>
      <w:tblCellMar>
        <w:left w:w="0" w:type="dxa"/>
        <w:right w:w="0" w:type="dxa"/>
      </w:tblCellMar>
    </w:tblPr>
  </w:style>
  <w:style w:type="paragraph" w:styleId="Alatunniste">
    <w:name w:val="footer"/>
    <w:basedOn w:val="Normaali"/>
    <w:link w:val="AlatunnisteChar"/>
    <w:uiPriority w:val="99"/>
    <w:rsid w:val="002F32BB"/>
    <w:pPr>
      <w:spacing w:line="312" w:lineRule="auto"/>
    </w:pPr>
    <w:rPr>
      <w:color w:val="00A6D6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2F32BB"/>
    <w:rPr>
      <w:color w:val="00A6D6"/>
      <w:sz w:val="14"/>
      <w:szCs w:val="18"/>
    </w:rPr>
  </w:style>
  <w:style w:type="paragraph" w:styleId="Yltunniste">
    <w:name w:val="header"/>
    <w:basedOn w:val="Normaali"/>
    <w:link w:val="YltunnisteChar"/>
    <w:uiPriority w:val="99"/>
    <w:rsid w:val="002F32BB"/>
  </w:style>
  <w:style w:type="character" w:customStyle="1" w:styleId="YltunnisteChar">
    <w:name w:val="Ylätunniste Char"/>
    <w:basedOn w:val="Kappaleenoletusfontti"/>
    <w:link w:val="Yltunniste"/>
    <w:uiPriority w:val="99"/>
    <w:rsid w:val="002F32BB"/>
    <w:rPr>
      <w:sz w:val="18"/>
      <w:szCs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2F32BB"/>
    <w:rPr>
      <w:rFonts w:asciiTheme="majorHAnsi" w:eastAsiaTheme="majorEastAsia" w:hAnsiTheme="majorHAnsi" w:cstheme="majorBidi"/>
      <w:b/>
      <w:bCs/>
      <w:sz w:val="1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2F32BB"/>
    <w:rPr>
      <w:rFonts w:asciiTheme="majorHAnsi" w:eastAsiaTheme="majorEastAsia" w:hAnsiTheme="majorHAnsi" w:cstheme="majorBidi"/>
      <w:b/>
      <w:bCs/>
      <w:sz w:val="1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2F32BB"/>
    <w:rPr>
      <w:rFonts w:asciiTheme="majorHAnsi" w:eastAsiaTheme="majorEastAsia" w:hAnsiTheme="majorHAnsi" w:cstheme="majorBidi"/>
      <w:bCs/>
      <w:sz w:val="18"/>
      <w:szCs w:val="18"/>
    </w:rPr>
  </w:style>
  <w:style w:type="character" w:customStyle="1" w:styleId="Otsikko4Char">
    <w:name w:val="Otsikko 4 Char"/>
    <w:basedOn w:val="Kappaleenoletusfontti"/>
    <w:link w:val="Otsikko4"/>
    <w:uiPriority w:val="9"/>
    <w:rsid w:val="002F32BB"/>
    <w:rPr>
      <w:rFonts w:asciiTheme="majorHAnsi" w:eastAsiaTheme="majorEastAsia" w:hAnsiTheme="majorHAnsi" w:cstheme="majorBidi"/>
      <w:bCs/>
      <w:iCs/>
      <w:sz w:val="18"/>
      <w:szCs w:val="18"/>
    </w:rPr>
  </w:style>
  <w:style w:type="character" w:customStyle="1" w:styleId="Otsikko5Char">
    <w:name w:val="Otsikko 5 Char"/>
    <w:basedOn w:val="Kappaleenoletusfontti"/>
    <w:link w:val="Otsikko5"/>
    <w:uiPriority w:val="9"/>
    <w:rsid w:val="002F3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Otsikko6Char">
    <w:name w:val="Otsikko 6 Char"/>
    <w:basedOn w:val="Kappaleenoletusfontti"/>
    <w:link w:val="Otsikko6"/>
    <w:uiPriority w:val="9"/>
    <w:rsid w:val="002F32BB"/>
    <w:rPr>
      <w:rFonts w:asciiTheme="majorHAnsi" w:eastAsiaTheme="majorEastAsia" w:hAnsiTheme="majorHAnsi" w:cstheme="majorBidi"/>
      <w:iCs/>
      <w:sz w:val="18"/>
      <w:szCs w:val="18"/>
    </w:rPr>
  </w:style>
  <w:style w:type="character" w:customStyle="1" w:styleId="Otsikko7Char">
    <w:name w:val="Otsikko 7 Char"/>
    <w:basedOn w:val="Kappaleenoletusfontti"/>
    <w:link w:val="Otsikko7"/>
    <w:uiPriority w:val="9"/>
    <w:rsid w:val="002F32BB"/>
    <w:rPr>
      <w:rFonts w:asciiTheme="majorHAnsi" w:eastAsiaTheme="majorEastAsia" w:hAnsiTheme="majorHAnsi" w:cstheme="majorBidi"/>
      <w:iCs/>
      <w:sz w:val="18"/>
      <w:szCs w:val="18"/>
    </w:rPr>
  </w:style>
  <w:style w:type="character" w:customStyle="1" w:styleId="Otsikko8Char">
    <w:name w:val="Otsikko 8 Char"/>
    <w:basedOn w:val="Kappaleenoletusfontti"/>
    <w:link w:val="Otsikko8"/>
    <w:uiPriority w:val="9"/>
    <w:rsid w:val="002F32BB"/>
    <w:rPr>
      <w:rFonts w:asciiTheme="majorHAnsi" w:eastAsiaTheme="majorEastAsia" w:hAnsiTheme="majorHAnsi" w:cstheme="majorBidi"/>
      <w:sz w:val="18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2F32BB"/>
    <w:rPr>
      <w:rFonts w:asciiTheme="majorHAnsi" w:eastAsiaTheme="majorEastAsia" w:hAnsiTheme="majorHAnsi" w:cstheme="majorBidi"/>
      <w:iCs/>
      <w:sz w:val="18"/>
      <w:szCs w:val="20"/>
    </w:rPr>
  </w:style>
  <w:style w:type="character" w:styleId="Hyperlinkki">
    <w:name w:val="Hyperlink"/>
    <w:basedOn w:val="Kappaleenoletusfontti"/>
    <w:uiPriority w:val="99"/>
    <w:unhideWhenUsed/>
    <w:rsid w:val="002F32BB"/>
    <w:rPr>
      <w:color w:val="0000FF" w:themeColor="hyperlink"/>
      <w:u w:val="single"/>
    </w:rPr>
  </w:style>
  <w:style w:type="paragraph" w:styleId="Merkittyluettelo">
    <w:name w:val="List Bullet"/>
    <w:basedOn w:val="Normaali"/>
    <w:uiPriority w:val="99"/>
    <w:qFormat/>
    <w:rsid w:val="002F32BB"/>
    <w:pPr>
      <w:numPr>
        <w:numId w:val="24"/>
      </w:numPr>
      <w:spacing w:after="180"/>
      <w:contextualSpacing/>
    </w:pPr>
  </w:style>
  <w:style w:type="paragraph" w:styleId="Numeroituluettelo">
    <w:name w:val="List Number"/>
    <w:basedOn w:val="Normaali"/>
    <w:uiPriority w:val="99"/>
    <w:qFormat/>
    <w:rsid w:val="002F32BB"/>
    <w:pPr>
      <w:numPr>
        <w:numId w:val="25"/>
      </w:numPr>
      <w:spacing w:after="180"/>
      <w:contextualSpacing/>
    </w:pPr>
  </w:style>
  <w:style w:type="numbering" w:customStyle="1" w:styleId="Luettelomerkit">
    <w:name w:val="Luettelomerkit"/>
    <w:uiPriority w:val="99"/>
    <w:rsid w:val="002F32BB"/>
    <w:pPr>
      <w:numPr>
        <w:numId w:val="5"/>
      </w:numPr>
    </w:pPr>
  </w:style>
  <w:style w:type="paragraph" w:styleId="Eivli">
    <w:name w:val="No Spacing"/>
    <w:uiPriority w:val="2"/>
    <w:qFormat/>
    <w:rsid w:val="002F32BB"/>
    <w:pPr>
      <w:spacing w:after="0" w:line="240" w:lineRule="auto"/>
      <w:ind w:left="1304"/>
    </w:pPr>
    <w:rPr>
      <w:sz w:val="18"/>
      <w:szCs w:val="18"/>
    </w:rPr>
  </w:style>
  <w:style w:type="numbering" w:customStyle="1" w:styleId="Numerointi">
    <w:name w:val="Numerointi"/>
    <w:uiPriority w:val="99"/>
    <w:rsid w:val="002F32BB"/>
    <w:pPr>
      <w:numPr>
        <w:numId w:val="7"/>
      </w:numPr>
    </w:pPr>
  </w:style>
  <w:style w:type="numbering" w:customStyle="1" w:styleId="Otsikkonumerointi">
    <w:name w:val="Otsikkonumerointi"/>
    <w:uiPriority w:val="99"/>
    <w:rsid w:val="002F32BB"/>
    <w:pPr>
      <w:numPr>
        <w:numId w:val="1"/>
      </w:numPr>
    </w:pPr>
  </w:style>
  <w:style w:type="character" w:styleId="Paikkamerkkiteksti">
    <w:name w:val="Placeholder Text"/>
    <w:basedOn w:val="Kappaleenoletusfontti"/>
    <w:uiPriority w:val="99"/>
    <w:rsid w:val="002F32BB"/>
    <w:rPr>
      <w:color w:val="auto"/>
    </w:rPr>
  </w:style>
  <w:style w:type="table" w:styleId="TaulukkoRuudukko">
    <w:name w:val="Table Grid"/>
    <w:basedOn w:val="Normaalitaulukko"/>
    <w:uiPriority w:val="59"/>
    <w:rsid w:val="002F32BB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Leipteksti"/>
    <w:link w:val="OtsikkoChar"/>
    <w:uiPriority w:val="10"/>
    <w:qFormat/>
    <w:rsid w:val="002F32BB"/>
    <w:pPr>
      <w:spacing w:after="180"/>
      <w:contextualSpacing/>
    </w:pPr>
    <w:rPr>
      <w:rFonts w:asciiTheme="majorHAnsi" w:eastAsiaTheme="majorEastAsia" w:hAnsiTheme="majorHAnsi" w:cstheme="majorBidi"/>
      <w:b/>
      <w:sz w:val="2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2F32BB"/>
    <w:rPr>
      <w:rFonts w:asciiTheme="majorHAnsi" w:eastAsiaTheme="majorEastAsia" w:hAnsiTheme="majorHAnsi" w:cstheme="majorBidi"/>
      <w:b/>
      <w:szCs w:val="52"/>
    </w:rPr>
  </w:style>
  <w:style w:type="paragraph" w:styleId="Sisllysluettelonotsikko">
    <w:name w:val="TOC Heading"/>
    <w:basedOn w:val="Otsikko"/>
    <w:next w:val="Normaali"/>
    <w:uiPriority w:val="39"/>
    <w:unhideWhenUsed/>
    <w:rsid w:val="002F32BB"/>
  </w:style>
  <w:style w:type="paragraph" w:styleId="Luettelokappale">
    <w:name w:val="List Paragraph"/>
    <w:basedOn w:val="Normaali"/>
    <w:uiPriority w:val="34"/>
    <w:unhideWhenUsed/>
    <w:rsid w:val="00C650E3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1936F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936F1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936F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936F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936F1"/>
    <w:rPr>
      <w:b/>
      <w:bCs/>
      <w:sz w:val="20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DE7E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1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Kuntaliitto">
      <a:dk1>
        <a:srgbClr val="002E63"/>
      </a:dk1>
      <a:lt1>
        <a:sysClr val="window" lastClr="FFFFFF"/>
      </a:lt1>
      <a:dk2>
        <a:srgbClr val="000000"/>
      </a:dk2>
      <a:lt2>
        <a:srgbClr val="EEECE1"/>
      </a:lt2>
      <a:accent1>
        <a:srgbClr val="002E63"/>
      </a:accent1>
      <a:accent2>
        <a:srgbClr val="00A6D6"/>
      </a:accent2>
      <a:accent3>
        <a:srgbClr val="6B8F00"/>
      </a:accent3>
      <a:accent4>
        <a:srgbClr val="B5BA05"/>
      </a:accent4>
      <a:accent5>
        <a:srgbClr val="F25900"/>
      </a:accent5>
      <a:accent6>
        <a:srgbClr val="E0AD12"/>
      </a:accent6>
      <a:hlink>
        <a:srgbClr val="0000FF"/>
      </a:hlink>
      <a:folHlink>
        <a:srgbClr val="800080"/>
      </a:folHlink>
    </a:clrScheme>
    <a:fontScheme name="Kuntaliit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CE0EE-D0AC-40AD-A60C-CFBF72A88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661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Kuntaliitto ry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Ylitalo Marja-Liisa</dc:creator>
  <cp:lastModifiedBy>Valkeinen Tuija</cp:lastModifiedBy>
  <cp:revision>8</cp:revision>
  <dcterms:created xsi:type="dcterms:W3CDTF">2018-03-07T11:14:00Z</dcterms:created>
  <dcterms:modified xsi:type="dcterms:W3CDTF">2018-03-15T15:05:00Z</dcterms:modified>
</cp:coreProperties>
</file>