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16631130"/>
        <w:docPartObj>
          <w:docPartGallery w:val="Cover Pages"/>
          <w:docPartUnique/>
        </w:docPartObj>
      </w:sdtPr>
      <w:sdtEndPr>
        <w:rPr>
          <w:rFonts w:cstheme="minorBidi"/>
        </w:rPr>
      </w:sdtEndPr>
      <w:sdtContent>
        <w:tbl>
          <w:tblPr>
            <w:tblStyle w:val="Eiruudukkoa"/>
            <w:tblpPr w:leftFromText="142" w:rightFromText="142" w:vertAnchor="page" w:horzAnchor="page" w:tblpX="1305" w:tblpY="965"/>
            <w:tblW w:w="9979" w:type="dxa"/>
            <w:tblLook w:val="04A0" w:firstRow="1" w:lastRow="0" w:firstColumn="1" w:lastColumn="0" w:noHBand="0" w:noVBand="1"/>
          </w:tblPr>
          <w:tblGrid>
            <w:gridCol w:w="9979"/>
          </w:tblGrid>
          <w:tr w:rsidR="006A143F" w:rsidTr="00315D77">
            <w:trPr>
              <w:trHeight w:val="1609"/>
            </w:trPr>
            <w:tc>
              <w:tcPr>
                <w:tcW w:w="9979" w:type="dxa"/>
              </w:tcPr>
              <w:p w:rsidR="006A143F" w:rsidRDefault="006A143F" w:rsidP="00315D77">
                <w:pPr>
                  <w:spacing w:line="240" w:lineRule="auto"/>
                </w:pPr>
                <w:r>
                  <w:rPr>
                    <w:noProof/>
                    <w:lang w:eastAsia="fi-FI"/>
                  </w:rPr>
                  <w:drawing>
                    <wp:anchor distT="0" distB="0" distL="114300" distR="114300" simplePos="0" relativeHeight="251659264" behindDoc="1" locked="1" layoutInCell="1" allowOverlap="1" wp14:anchorId="0E341193" wp14:editId="7E92EA6C">
                      <wp:simplePos x="0" y="0"/>
                      <wp:positionH relativeFrom="page">
                        <wp:posOffset>-854710</wp:posOffset>
                      </wp:positionH>
                      <wp:positionV relativeFrom="page">
                        <wp:posOffset>-625475</wp:posOffset>
                      </wp:positionV>
                      <wp:extent cx="7583805" cy="10727055"/>
                      <wp:effectExtent l="0" t="0" r="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3805" cy="10727055"/>
                              </a:xfrm>
                              <a:prstGeom prst="rect">
                                <a:avLst/>
                              </a:prstGeom>
                            </pic:spPr>
                          </pic:pic>
                        </a:graphicData>
                      </a:graphic>
                      <wp14:sizeRelH relativeFrom="margin">
                        <wp14:pctWidth>0</wp14:pctWidth>
                      </wp14:sizeRelH>
                      <wp14:sizeRelV relativeFrom="margin">
                        <wp14:pctHeight>0</wp14:pctHeight>
                      </wp14:sizeRelV>
                    </wp:anchor>
                  </w:drawing>
                </w:r>
              </w:p>
            </w:tc>
          </w:tr>
          <w:tr w:rsidR="00250D2A" w:rsidRPr="00250D2A" w:rsidTr="00315D77">
            <w:trPr>
              <w:trHeight w:val="1049"/>
            </w:trPr>
            <w:tc>
              <w:tcPr>
                <w:tcW w:w="9979" w:type="dxa"/>
              </w:tcPr>
              <w:p w:rsidR="006A143F" w:rsidRPr="00250D2A" w:rsidRDefault="006A143F" w:rsidP="00315D77">
                <w:pPr>
                  <w:spacing w:line="240" w:lineRule="auto"/>
                  <w:rPr>
                    <w:color w:val="00A6D6" w:themeColor="accent2"/>
                    <w:sz w:val="40"/>
                    <w:szCs w:val="40"/>
                  </w:rPr>
                </w:pPr>
              </w:p>
            </w:tc>
          </w:tr>
          <w:tr w:rsidR="00250D2A" w:rsidRPr="009A0942" w:rsidTr="00315D77">
            <w:trPr>
              <w:trHeight w:hRule="exact" w:val="1882"/>
            </w:trPr>
            <w:tc>
              <w:tcPr>
                <w:tcW w:w="9979" w:type="dxa"/>
              </w:tcPr>
              <w:p w:rsidR="006A143F" w:rsidRPr="0043360A" w:rsidRDefault="0028102B" w:rsidP="00E44A71">
                <w:pPr>
                  <w:spacing w:line="240" w:lineRule="auto"/>
                  <w:rPr>
                    <w:color w:val="FFFFFF" w:themeColor="background1"/>
                    <w:sz w:val="40"/>
                    <w:szCs w:val="40"/>
                    <w:lang w:val="sv-FI"/>
                  </w:rPr>
                </w:pPr>
                <w:sdt>
                  <w:sdtPr>
                    <w:rPr>
                      <w:color w:val="FFFFFF" w:themeColor="background1"/>
                      <w:sz w:val="52"/>
                      <w:szCs w:val="52"/>
                      <w:lang w:val="sv-FI"/>
                    </w:rPr>
                    <w:alias w:val="Otsikko"/>
                    <w:tag w:val=""/>
                    <w:id w:val="265585933"/>
                    <w:placeholder>
                      <w:docPart w:val="15EF0C5183484C2F8965840F04833040"/>
                    </w:placeholder>
                    <w:dataBinding w:prefixMappings="xmlns:ns0='http://purl.org/dc/elements/1.1/' xmlns:ns1='http://schemas.openxmlformats.org/package/2006/metadata/core-properties' " w:xpath="/ns1:coreProperties[1]/ns0:title[1]" w:storeItemID="{6C3C8BC8-F283-45AE-878A-BAB7291924A1}"/>
                    <w:text/>
                  </w:sdtPr>
                  <w:sdtEndPr/>
                  <w:sdtContent>
                    <w:r w:rsidR="006E3D6B">
                      <w:rPr>
                        <w:color w:val="FFFFFF" w:themeColor="background1"/>
                        <w:sz w:val="52"/>
                        <w:szCs w:val="52"/>
                        <w:lang w:val="sv-FI"/>
                      </w:rPr>
                      <w:t xml:space="preserve">Dataskyddsbeskrivning för </w:t>
                    </w:r>
                    <w:r w:rsidR="00C3117B">
                      <w:rPr>
                        <w:color w:val="FFFFFF" w:themeColor="background1"/>
                        <w:sz w:val="52"/>
                        <w:szCs w:val="52"/>
                        <w:lang w:val="sv-FI"/>
                      </w:rPr>
                      <w:t xml:space="preserve">            </w:t>
                    </w:r>
                    <w:r w:rsidR="006E3D6B">
                      <w:rPr>
                        <w:color w:val="FFFFFF" w:themeColor="background1"/>
                        <w:sz w:val="52"/>
                        <w:szCs w:val="52"/>
                        <w:lang w:val="sv-FI"/>
                      </w:rPr>
                      <w:t xml:space="preserve">Finlands Kommunförbund </w:t>
                    </w:r>
                    <w:proofErr w:type="spellStart"/>
                    <w:r w:rsidR="006E3D6B">
                      <w:rPr>
                        <w:color w:val="FFFFFF" w:themeColor="background1"/>
                        <w:sz w:val="52"/>
                        <w:szCs w:val="52"/>
                        <w:lang w:val="sv-FI"/>
                      </w:rPr>
                      <w:t>rf:s</w:t>
                    </w:r>
                    <w:proofErr w:type="spellEnd"/>
                    <w:r w:rsidR="00C3117B">
                      <w:rPr>
                        <w:color w:val="FFFFFF" w:themeColor="background1"/>
                        <w:sz w:val="52"/>
                        <w:szCs w:val="52"/>
                        <w:lang w:val="sv-FI"/>
                      </w:rPr>
                      <w:t xml:space="preserve">    </w:t>
                    </w:r>
                    <w:r w:rsidR="006E3D6B">
                      <w:rPr>
                        <w:color w:val="FFFFFF" w:themeColor="background1"/>
                        <w:sz w:val="52"/>
                        <w:szCs w:val="52"/>
                        <w:lang w:val="sv-FI"/>
                      </w:rPr>
                      <w:t xml:space="preserve"> k</w:t>
                    </w:r>
                    <w:r w:rsidR="00E44A71">
                      <w:rPr>
                        <w:color w:val="FFFFFF" w:themeColor="background1"/>
                        <w:sz w:val="52"/>
                        <w:szCs w:val="52"/>
                        <w:lang w:val="sv-FI"/>
                      </w:rPr>
                      <w:t>und- och intressentgruppsregister</w:t>
                    </w:r>
                  </w:sdtContent>
                </w:sdt>
              </w:p>
            </w:tc>
          </w:tr>
          <w:tr w:rsidR="006A143F" w:rsidRPr="009A0942" w:rsidTr="00315D77">
            <w:trPr>
              <w:trHeight w:val="5339"/>
            </w:trPr>
            <w:tc>
              <w:tcPr>
                <w:tcW w:w="9979" w:type="dxa"/>
              </w:tcPr>
              <w:p w:rsidR="006A143F" w:rsidRPr="0043360A" w:rsidRDefault="006A143F" w:rsidP="00315D77">
                <w:pPr>
                  <w:spacing w:line="240" w:lineRule="auto"/>
                  <w:rPr>
                    <w:color w:val="FFFFFF" w:themeColor="background1"/>
                    <w:sz w:val="40"/>
                    <w:szCs w:val="40"/>
                    <w:lang w:val="sv-FI"/>
                  </w:rPr>
                </w:pPr>
              </w:p>
            </w:tc>
          </w:tr>
          <w:tr w:rsidR="00250D2A" w:rsidRPr="009A0942" w:rsidTr="00315D77">
            <w:trPr>
              <w:trHeight w:val="3480"/>
            </w:trPr>
            <w:tc>
              <w:tcPr>
                <w:tcW w:w="9979" w:type="dxa"/>
              </w:tcPr>
              <w:p w:rsidR="006A143F" w:rsidRPr="0043360A" w:rsidRDefault="006A143F" w:rsidP="00315D77">
                <w:pPr>
                  <w:spacing w:line="240" w:lineRule="auto"/>
                  <w:rPr>
                    <w:color w:val="00A6D6"/>
                    <w:sz w:val="40"/>
                    <w:szCs w:val="40"/>
                    <w:lang w:val="sv-FI"/>
                  </w:rPr>
                </w:pPr>
              </w:p>
            </w:tc>
          </w:tr>
          <w:tr w:rsidR="006A143F" w:rsidRPr="00967F57" w:rsidTr="00315D77">
            <w:trPr>
              <w:trHeight w:val="426"/>
            </w:trPr>
            <w:tc>
              <w:tcPr>
                <w:tcW w:w="9979" w:type="dxa"/>
              </w:tcPr>
              <w:p w:rsidR="006A143F" w:rsidRPr="00EE145D" w:rsidRDefault="0043360A" w:rsidP="00034C35">
                <w:pPr>
                  <w:tabs>
                    <w:tab w:val="left" w:pos="3000"/>
                  </w:tabs>
                  <w:spacing w:line="240" w:lineRule="auto"/>
                  <w:rPr>
                    <w:color w:val="002E63"/>
                    <w:sz w:val="32"/>
                    <w:szCs w:val="32"/>
                  </w:rPr>
                </w:pPr>
                <w:r>
                  <w:rPr>
                    <w:color w:val="002E63"/>
                    <w:sz w:val="32"/>
                    <w:szCs w:val="32"/>
                  </w:rPr>
                  <w:t>Helsingfors</w:t>
                </w:r>
                <w:r w:rsidR="00407469">
                  <w:rPr>
                    <w:color w:val="002E63"/>
                    <w:sz w:val="32"/>
                    <w:szCs w:val="32"/>
                  </w:rPr>
                  <w:t xml:space="preserve"> 201</w:t>
                </w:r>
                <w:r w:rsidR="00034C35">
                  <w:rPr>
                    <w:color w:val="002E63"/>
                    <w:sz w:val="32"/>
                    <w:szCs w:val="32"/>
                  </w:rPr>
                  <w:t>8</w:t>
                </w:r>
              </w:p>
            </w:tc>
          </w:tr>
        </w:tbl>
        <w:p w:rsidR="006A143F" w:rsidRDefault="006A143F">
          <w:pPr>
            <w:rPr>
              <w:rFonts w:cstheme="minorBidi"/>
            </w:rPr>
          </w:pPr>
          <w:r>
            <w:rPr>
              <w:rFonts w:cstheme="minorBidi"/>
            </w:rPr>
            <w:br w:type="page"/>
          </w:r>
        </w:p>
      </w:sdtContent>
    </w:sdt>
    <w:p w:rsidR="00315D77" w:rsidRDefault="00315D77">
      <w:pPr>
        <w:rPr>
          <w:rFonts w:cstheme="minorBidi"/>
        </w:rPr>
      </w:pPr>
    </w:p>
    <w:sdt>
      <w:sdtPr>
        <w:rPr>
          <w:rFonts w:asciiTheme="minorHAnsi" w:eastAsiaTheme="minorHAnsi" w:hAnsiTheme="minorHAnsi" w:cstheme="minorBidi"/>
          <w:color w:val="auto"/>
          <w:sz w:val="18"/>
          <w:szCs w:val="18"/>
        </w:rPr>
        <w:id w:val="510648610"/>
        <w:docPartObj>
          <w:docPartGallery w:val="Table of Contents"/>
          <w:docPartUnique/>
        </w:docPartObj>
      </w:sdtPr>
      <w:sdtEndPr>
        <w:rPr>
          <w:rFonts w:cstheme="minorHAnsi"/>
          <w:b/>
          <w:bCs/>
          <w:noProof/>
        </w:rPr>
      </w:sdtEndPr>
      <w:sdtContent>
        <w:p w:rsidR="00260DFC" w:rsidRDefault="00A71232" w:rsidP="00DE7551">
          <w:pPr>
            <w:pStyle w:val="Sisllysluettelonotsikko"/>
          </w:pPr>
          <w:proofErr w:type="spellStart"/>
          <w:r>
            <w:t>Innehåll</w:t>
          </w:r>
          <w:proofErr w:type="spellEnd"/>
        </w:p>
        <w:p w:rsidR="00A71232" w:rsidRDefault="00260DFC">
          <w:pPr>
            <w:pStyle w:val="Sisluet2"/>
            <w:rPr>
              <w:rFonts w:eastAsiaTheme="minorEastAsia" w:cstheme="minorBidi"/>
              <w:noProof/>
              <w:sz w:val="22"/>
              <w:szCs w:val="22"/>
              <w:lang w:eastAsia="fi-FI"/>
            </w:rPr>
          </w:pPr>
          <w:r>
            <w:rPr>
              <w:color w:val="00A6D6" w:themeColor="accent2"/>
            </w:rPr>
            <w:fldChar w:fldCharType="begin"/>
          </w:r>
          <w:r>
            <w:instrText xml:space="preserve"> TOC \o "1-3" \h \z \u </w:instrText>
          </w:r>
          <w:r>
            <w:rPr>
              <w:color w:val="00A6D6" w:themeColor="accent2"/>
            </w:rPr>
            <w:fldChar w:fldCharType="separate"/>
          </w:r>
          <w:hyperlink w:anchor="_Toc512245624" w:history="1">
            <w:r w:rsidR="00A71232" w:rsidRPr="005B0670">
              <w:rPr>
                <w:rStyle w:val="Hyperlinkki"/>
                <w:noProof/>
              </w:rPr>
              <w:t>1.</w:t>
            </w:r>
            <w:r w:rsidR="00A71232">
              <w:rPr>
                <w:rFonts w:eastAsiaTheme="minorEastAsia" w:cstheme="minorBidi"/>
                <w:noProof/>
                <w:sz w:val="22"/>
                <w:szCs w:val="22"/>
                <w:lang w:eastAsia="fi-FI"/>
              </w:rPr>
              <w:tab/>
            </w:r>
            <w:r w:rsidR="00A71232" w:rsidRPr="005B0670">
              <w:rPr>
                <w:rStyle w:val="Hyperlinkki"/>
                <w:noProof/>
              </w:rPr>
              <w:t>Personuppgiftsansvarig</w:t>
            </w:r>
            <w:r w:rsidR="00A71232">
              <w:rPr>
                <w:noProof/>
                <w:webHidden/>
              </w:rPr>
              <w:tab/>
            </w:r>
            <w:r w:rsidR="00A71232">
              <w:rPr>
                <w:noProof/>
                <w:webHidden/>
              </w:rPr>
              <w:fldChar w:fldCharType="begin"/>
            </w:r>
            <w:r w:rsidR="00A71232">
              <w:rPr>
                <w:noProof/>
                <w:webHidden/>
              </w:rPr>
              <w:instrText xml:space="preserve"> PAGEREF _Toc512245624 \h </w:instrText>
            </w:r>
            <w:r w:rsidR="00A71232">
              <w:rPr>
                <w:noProof/>
                <w:webHidden/>
              </w:rPr>
            </w:r>
            <w:r w:rsidR="00A71232">
              <w:rPr>
                <w:noProof/>
                <w:webHidden/>
              </w:rPr>
              <w:fldChar w:fldCharType="separate"/>
            </w:r>
            <w:r w:rsidR="0028102B">
              <w:rPr>
                <w:noProof/>
                <w:webHidden/>
              </w:rPr>
              <w:t>3</w:t>
            </w:r>
            <w:r w:rsidR="00A71232">
              <w:rPr>
                <w:noProof/>
                <w:webHidden/>
              </w:rPr>
              <w:fldChar w:fldCharType="end"/>
            </w:r>
          </w:hyperlink>
        </w:p>
        <w:p w:rsidR="00A71232" w:rsidRDefault="0028102B">
          <w:pPr>
            <w:pStyle w:val="Sisluet2"/>
            <w:rPr>
              <w:rFonts w:eastAsiaTheme="minorEastAsia" w:cstheme="minorBidi"/>
              <w:noProof/>
              <w:sz w:val="22"/>
              <w:szCs w:val="22"/>
              <w:lang w:eastAsia="fi-FI"/>
            </w:rPr>
          </w:pPr>
          <w:hyperlink w:anchor="_Toc512245625" w:history="1">
            <w:r w:rsidR="00A71232" w:rsidRPr="005B0670">
              <w:rPr>
                <w:rStyle w:val="Hyperlinkki"/>
                <w:noProof/>
                <w:lang w:val="sv-FI" w:eastAsia="fi-FI"/>
              </w:rPr>
              <w:t>2.</w:t>
            </w:r>
            <w:r w:rsidR="00A71232">
              <w:rPr>
                <w:rFonts w:eastAsiaTheme="minorEastAsia" w:cstheme="minorBidi"/>
                <w:noProof/>
                <w:sz w:val="22"/>
                <w:szCs w:val="22"/>
                <w:lang w:eastAsia="fi-FI"/>
              </w:rPr>
              <w:tab/>
            </w:r>
            <w:r w:rsidR="00A71232" w:rsidRPr="005B0670">
              <w:rPr>
                <w:rStyle w:val="Hyperlinkki"/>
                <w:noProof/>
                <w:lang w:val="sv-FI"/>
              </w:rPr>
              <w:t>Den personuppgiftsansvariges kontaktperson,</w:t>
            </w:r>
            <w:r w:rsidR="00A71232">
              <w:rPr>
                <w:rStyle w:val="Hyperlinkki"/>
                <w:noProof/>
                <w:lang w:val="sv-FI"/>
              </w:rPr>
              <w:br/>
            </w:r>
            <w:r w:rsidR="00A71232" w:rsidRPr="005B0670">
              <w:rPr>
                <w:rStyle w:val="Hyperlinkki"/>
                <w:noProof/>
                <w:lang w:val="sv-FI"/>
              </w:rPr>
              <w:t>kontakter till den personuppgiftsansvarige</w:t>
            </w:r>
            <w:r w:rsidR="00A71232">
              <w:rPr>
                <w:noProof/>
                <w:webHidden/>
              </w:rPr>
              <w:tab/>
            </w:r>
            <w:r w:rsidR="00A71232">
              <w:rPr>
                <w:noProof/>
                <w:webHidden/>
              </w:rPr>
              <w:fldChar w:fldCharType="begin"/>
            </w:r>
            <w:r w:rsidR="00A71232">
              <w:rPr>
                <w:noProof/>
                <w:webHidden/>
              </w:rPr>
              <w:instrText xml:space="preserve"> PAGEREF _Toc512245625 \h </w:instrText>
            </w:r>
            <w:r w:rsidR="00A71232">
              <w:rPr>
                <w:noProof/>
                <w:webHidden/>
              </w:rPr>
            </w:r>
            <w:r w:rsidR="00A71232">
              <w:rPr>
                <w:noProof/>
                <w:webHidden/>
              </w:rPr>
              <w:fldChar w:fldCharType="separate"/>
            </w:r>
            <w:r>
              <w:rPr>
                <w:noProof/>
                <w:webHidden/>
              </w:rPr>
              <w:t>3</w:t>
            </w:r>
            <w:r w:rsidR="00A71232">
              <w:rPr>
                <w:noProof/>
                <w:webHidden/>
              </w:rPr>
              <w:fldChar w:fldCharType="end"/>
            </w:r>
          </w:hyperlink>
        </w:p>
        <w:p w:rsidR="00A71232" w:rsidRDefault="0028102B">
          <w:pPr>
            <w:pStyle w:val="Sisluet2"/>
            <w:rPr>
              <w:rFonts w:eastAsiaTheme="minorEastAsia" w:cstheme="minorBidi"/>
              <w:noProof/>
              <w:sz w:val="22"/>
              <w:szCs w:val="22"/>
              <w:lang w:eastAsia="fi-FI"/>
            </w:rPr>
          </w:pPr>
          <w:hyperlink w:anchor="_Toc512245626" w:history="1">
            <w:r w:rsidR="00A71232" w:rsidRPr="005B0670">
              <w:rPr>
                <w:rStyle w:val="Hyperlinkki"/>
                <w:noProof/>
                <w:lang w:eastAsia="fi-FI"/>
              </w:rPr>
              <w:t>3.</w:t>
            </w:r>
            <w:r w:rsidR="00A71232">
              <w:rPr>
                <w:rFonts w:eastAsiaTheme="minorEastAsia" w:cstheme="minorBidi"/>
                <w:noProof/>
                <w:sz w:val="22"/>
                <w:szCs w:val="22"/>
                <w:lang w:eastAsia="fi-FI"/>
              </w:rPr>
              <w:tab/>
            </w:r>
            <w:r w:rsidR="00A71232" w:rsidRPr="005B0670">
              <w:rPr>
                <w:rStyle w:val="Hyperlinkki"/>
                <w:noProof/>
              </w:rPr>
              <w:t>Registrets namn</w:t>
            </w:r>
            <w:r w:rsidR="00A71232">
              <w:rPr>
                <w:noProof/>
                <w:webHidden/>
              </w:rPr>
              <w:tab/>
            </w:r>
            <w:r w:rsidR="00A71232">
              <w:rPr>
                <w:noProof/>
                <w:webHidden/>
              </w:rPr>
              <w:fldChar w:fldCharType="begin"/>
            </w:r>
            <w:r w:rsidR="00A71232">
              <w:rPr>
                <w:noProof/>
                <w:webHidden/>
              </w:rPr>
              <w:instrText xml:space="preserve"> PAGEREF _Toc512245626 \h </w:instrText>
            </w:r>
            <w:r w:rsidR="00A71232">
              <w:rPr>
                <w:noProof/>
                <w:webHidden/>
              </w:rPr>
            </w:r>
            <w:r w:rsidR="00A71232">
              <w:rPr>
                <w:noProof/>
                <w:webHidden/>
              </w:rPr>
              <w:fldChar w:fldCharType="separate"/>
            </w:r>
            <w:r>
              <w:rPr>
                <w:noProof/>
                <w:webHidden/>
              </w:rPr>
              <w:t>3</w:t>
            </w:r>
            <w:r w:rsidR="00A71232">
              <w:rPr>
                <w:noProof/>
                <w:webHidden/>
              </w:rPr>
              <w:fldChar w:fldCharType="end"/>
            </w:r>
          </w:hyperlink>
        </w:p>
        <w:p w:rsidR="00A71232" w:rsidRDefault="0028102B">
          <w:pPr>
            <w:pStyle w:val="Sisluet2"/>
            <w:rPr>
              <w:rFonts w:eastAsiaTheme="minorEastAsia" w:cstheme="minorBidi"/>
              <w:noProof/>
              <w:sz w:val="22"/>
              <w:szCs w:val="22"/>
              <w:lang w:eastAsia="fi-FI"/>
            </w:rPr>
          </w:pPr>
          <w:hyperlink w:anchor="_Toc512245627" w:history="1">
            <w:r w:rsidR="00A71232" w:rsidRPr="005B0670">
              <w:rPr>
                <w:rStyle w:val="Hyperlinkki"/>
                <w:noProof/>
                <w:lang w:val="sv-FI" w:eastAsia="fi-FI"/>
              </w:rPr>
              <w:t>4.</w:t>
            </w:r>
            <w:r w:rsidR="00A71232">
              <w:rPr>
                <w:rFonts w:eastAsiaTheme="minorEastAsia" w:cstheme="minorBidi"/>
                <w:noProof/>
                <w:sz w:val="22"/>
                <w:szCs w:val="22"/>
                <w:lang w:eastAsia="fi-FI"/>
              </w:rPr>
              <w:tab/>
            </w:r>
            <w:r w:rsidR="00A71232" w:rsidRPr="005B0670">
              <w:rPr>
                <w:rStyle w:val="Hyperlinkki"/>
                <w:noProof/>
                <w:lang w:val="sv-FI"/>
              </w:rPr>
              <w:t>Ändamålet med behandlingen av personuppgifter och</w:t>
            </w:r>
            <w:r w:rsidR="00A71232">
              <w:rPr>
                <w:rStyle w:val="Hyperlinkki"/>
                <w:noProof/>
                <w:lang w:val="sv-FI"/>
              </w:rPr>
              <w:br/>
            </w:r>
            <w:r w:rsidR="00A71232" w:rsidRPr="005B0670">
              <w:rPr>
                <w:rStyle w:val="Hyperlinkki"/>
                <w:noProof/>
                <w:lang w:val="sv-FI"/>
              </w:rPr>
              <w:t>behandlingens laglighet</w:t>
            </w:r>
            <w:r w:rsidR="00A71232">
              <w:rPr>
                <w:noProof/>
                <w:webHidden/>
              </w:rPr>
              <w:tab/>
            </w:r>
            <w:r w:rsidR="00A71232">
              <w:rPr>
                <w:noProof/>
                <w:webHidden/>
              </w:rPr>
              <w:fldChar w:fldCharType="begin"/>
            </w:r>
            <w:r w:rsidR="00A71232">
              <w:rPr>
                <w:noProof/>
                <w:webHidden/>
              </w:rPr>
              <w:instrText xml:space="preserve"> PAGEREF _Toc512245627 \h </w:instrText>
            </w:r>
            <w:r w:rsidR="00A71232">
              <w:rPr>
                <w:noProof/>
                <w:webHidden/>
              </w:rPr>
            </w:r>
            <w:r w:rsidR="00A71232">
              <w:rPr>
                <w:noProof/>
                <w:webHidden/>
              </w:rPr>
              <w:fldChar w:fldCharType="separate"/>
            </w:r>
            <w:r>
              <w:rPr>
                <w:noProof/>
                <w:webHidden/>
              </w:rPr>
              <w:t>3</w:t>
            </w:r>
            <w:r w:rsidR="00A71232">
              <w:rPr>
                <w:noProof/>
                <w:webHidden/>
              </w:rPr>
              <w:fldChar w:fldCharType="end"/>
            </w:r>
          </w:hyperlink>
        </w:p>
        <w:p w:rsidR="00A71232" w:rsidRDefault="0028102B">
          <w:pPr>
            <w:pStyle w:val="Sisluet2"/>
            <w:rPr>
              <w:rFonts w:eastAsiaTheme="minorEastAsia" w:cstheme="minorBidi"/>
              <w:noProof/>
              <w:sz w:val="22"/>
              <w:szCs w:val="22"/>
              <w:lang w:eastAsia="fi-FI"/>
            </w:rPr>
          </w:pPr>
          <w:hyperlink w:anchor="_Toc512245628" w:history="1">
            <w:r w:rsidR="00A71232" w:rsidRPr="005B0670">
              <w:rPr>
                <w:rStyle w:val="Hyperlinkki"/>
                <w:noProof/>
                <w:lang w:eastAsia="fi-FI"/>
              </w:rPr>
              <w:t>5.</w:t>
            </w:r>
            <w:r w:rsidR="00A71232">
              <w:rPr>
                <w:rFonts w:eastAsiaTheme="minorEastAsia" w:cstheme="minorBidi"/>
                <w:noProof/>
                <w:sz w:val="22"/>
                <w:szCs w:val="22"/>
                <w:lang w:eastAsia="fi-FI"/>
              </w:rPr>
              <w:tab/>
            </w:r>
            <w:r w:rsidR="00A71232" w:rsidRPr="005B0670">
              <w:rPr>
                <w:rStyle w:val="Hyperlinkki"/>
                <w:noProof/>
              </w:rPr>
              <w:t>Registrets datainnehåll</w:t>
            </w:r>
            <w:r w:rsidR="00A71232">
              <w:rPr>
                <w:noProof/>
                <w:webHidden/>
              </w:rPr>
              <w:tab/>
            </w:r>
            <w:r w:rsidR="00A71232">
              <w:rPr>
                <w:noProof/>
                <w:webHidden/>
              </w:rPr>
              <w:fldChar w:fldCharType="begin"/>
            </w:r>
            <w:r w:rsidR="00A71232">
              <w:rPr>
                <w:noProof/>
                <w:webHidden/>
              </w:rPr>
              <w:instrText xml:space="preserve"> PAGEREF _Toc512245628 \h </w:instrText>
            </w:r>
            <w:r w:rsidR="00A71232">
              <w:rPr>
                <w:noProof/>
                <w:webHidden/>
              </w:rPr>
            </w:r>
            <w:r w:rsidR="00A71232">
              <w:rPr>
                <w:noProof/>
                <w:webHidden/>
              </w:rPr>
              <w:fldChar w:fldCharType="separate"/>
            </w:r>
            <w:r>
              <w:rPr>
                <w:noProof/>
                <w:webHidden/>
              </w:rPr>
              <w:t>5</w:t>
            </w:r>
            <w:r w:rsidR="00A71232">
              <w:rPr>
                <w:noProof/>
                <w:webHidden/>
              </w:rPr>
              <w:fldChar w:fldCharType="end"/>
            </w:r>
          </w:hyperlink>
        </w:p>
        <w:p w:rsidR="00A71232" w:rsidRDefault="0028102B">
          <w:pPr>
            <w:pStyle w:val="Sisluet2"/>
            <w:rPr>
              <w:rFonts w:eastAsiaTheme="minorEastAsia" w:cstheme="minorBidi"/>
              <w:noProof/>
              <w:sz w:val="22"/>
              <w:szCs w:val="22"/>
              <w:lang w:eastAsia="fi-FI"/>
            </w:rPr>
          </w:pPr>
          <w:hyperlink w:anchor="_Toc512245629" w:history="1">
            <w:r w:rsidR="00A71232" w:rsidRPr="005B0670">
              <w:rPr>
                <w:rStyle w:val="Hyperlinkki"/>
                <w:noProof/>
                <w:lang w:eastAsia="fi-FI"/>
              </w:rPr>
              <w:t>6.</w:t>
            </w:r>
            <w:r w:rsidR="00A71232">
              <w:rPr>
                <w:rFonts w:eastAsiaTheme="minorEastAsia" w:cstheme="minorBidi"/>
                <w:noProof/>
                <w:sz w:val="22"/>
                <w:szCs w:val="22"/>
                <w:lang w:eastAsia="fi-FI"/>
              </w:rPr>
              <w:tab/>
            </w:r>
            <w:r w:rsidR="00A71232" w:rsidRPr="005B0670">
              <w:rPr>
                <w:rStyle w:val="Hyperlinkki"/>
                <w:noProof/>
              </w:rPr>
              <w:t>Förvaringstid för personuppgifter</w:t>
            </w:r>
            <w:r w:rsidR="00A71232">
              <w:rPr>
                <w:noProof/>
                <w:webHidden/>
              </w:rPr>
              <w:tab/>
            </w:r>
            <w:r w:rsidR="00A71232">
              <w:rPr>
                <w:noProof/>
                <w:webHidden/>
              </w:rPr>
              <w:fldChar w:fldCharType="begin"/>
            </w:r>
            <w:r w:rsidR="00A71232">
              <w:rPr>
                <w:noProof/>
                <w:webHidden/>
              </w:rPr>
              <w:instrText xml:space="preserve"> PAGEREF _Toc512245629 \h </w:instrText>
            </w:r>
            <w:r w:rsidR="00A71232">
              <w:rPr>
                <w:noProof/>
                <w:webHidden/>
              </w:rPr>
            </w:r>
            <w:r w:rsidR="00A71232">
              <w:rPr>
                <w:noProof/>
                <w:webHidden/>
              </w:rPr>
              <w:fldChar w:fldCharType="separate"/>
            </w:r>
            <w:r>
              <w:rPr>
                <w:noProof/>
                <w:webHidden/>
              </w:rPr>
              <w:t>6</w:t>
            </w:r>
            <w:r w:rsidR="00A71232">
              <w:rPr>
                <w:noProof/>
                <w:webHidden/>
              </w:rPr>
              <w:fldChar w:fldCharType="end"/>
            </w:r>
          </w:hyperlink>
        </w:p>
        <w:p w:rsidR="00A71232" w:rsidRDefault="0028102B">
          <w:pPr>
            <w:pStyle w:val="Sisluet2"/>
            <w:rPr>
              <w:rFonts w:eastAsiaTheme="minorEastAsia" w:cstheme="minorBidi"/>
              <w:noProof/>
              <w:sz w:val="22"/>
              <w:szCs w:val="22"/>
              <w:lang w:eastAsia="fi-FI"/>
            </w:rPr>
          </w:pPr>
          <w:hyperlink w:anchor="_Toc512245630" w:history="1">
            <w:r w:rsidR="00A71232" w:rsidRPr="005B0670">
              <w:rPr>
                <w:rStyle w:val="Hyperlinkki"/>
                <w:noProof/>
                <w:lang w:eastAsia="fi-FI"/>
              </w:rPr>
              <w:t>7.</w:t>
            </w:r>
            <w:r w:rsidR="00A71232">
              <w:rPr>
                <w:rFonts w:eastAsiaTheme="minorEastAsia" w:cstheme="minorBidi"/>
                <w:noProof/>
                <w:sz w:val="22"/>
                <w:szCs w:val="22"/>
                <w:lang w:eastAsia="fi-FI"/>
              </w:rPr>
              <w:tab/>
            </w:r>
            <w:r w:rsidR="00A71232" w:rsidRPr="005B0670">
              <w:rPr>
                <w:rStyle w:val="Hyperlinkki"/>
                <w:noProof/>
              </w:rPr>
              <w:t>Regelmässiga uppgiftskällor</w:t>
            </w:r>
            <w:r w:rsidR="00A71232">
              <w:rPr>
                <w:noProof/>
                <w:webHidden/>
              </w:rPr>
              <w:tab/>
            </w:r>
            <w:r w:rsidR="00A71232">
              <w:rPr>
                <w:noProof/>
                <w:webHidden/>
              </w:rPr>
              <w:fldChar w:fldCharType="begin"/>
            </w:r>
            <w:r w:rsidR="00A71232">
              <w:rPr>
                <w:noProof/>
                <w:webHidden/>
              </w:rPr>
              <w:instrText xml:space="preserve"> PAGEREF _Toc512245630 \h </w:instrText>
            </w:r>
            <w:r w:rsidR="00A71232">
              <w:rPr>
                <w:noProof/>
                <w:webHidden/>
              </w:rPr>
            </w:r>
            <w:r w:rsidR="00A71232">
              <w:rPr>
                <w:noProof/>
                <w:webHidden/>
              </w:rPr>
              <w:fldChar w:fldCharType="separate"/>
            </w:r>
            <w:r>
              <w:rPr>
                <w:noProof/>
                <w:webHidden/>
              </w:rPr>
              <w:t>6</w:t>
            </w:r>
            <w:r w:rsidR="00A71232">
              <w:rPr>
                <w:noProof/>
                <w:webHidden/>
              </w:rPr>
              <w:fldChar w:fldCharType="end"/>
            </w:r>
          </w:hyperlink>
        </w:p>
        <w:p w:rsidR="00A71232" w:rsidRDefault="0028102B">
          <w:pPr>
            <w:pStyle w:val="Sisluet2"/>
            <w:rPr>
              <w:rFonts w:eastAsiaTheme="minorEastAsia" w:cstheme="minorBidi"/>
              <w:noProof/>
              <w:sz w:val="22"/>
              <w:szCs w:val="22"/>
              <w:lang w:eastAsia="fi-FI"/>
            </w:rPr>
          </w:pPr>
          <w:hyperlink w:anchor="_Toc512245631" w:history="1">
            <w:r w:rsidR="00A71232" w:rsidRPr="005B0670">
              <w:rPr>
                <w:rStyle w:val="Hyperlinkki"/>
                <w:noProof/>
                <w:lang w:val="sv-FI" w:eastAsia="fi-FI"/>
              </w:rPr>
              <w:t>8.</w:t>
            </w:r>
            <w:r w:rsidR="00A71232">
              <w:rPr>
                <w:rFonts w:eastAsiaTheme="minorEastAsia" w:cstheme="minorBidi"/>
                <w:noProof/>
                <w:sz w:val="22"/>
                <w:szCs w:val="22"/>
                <w:lang w:eastAsia="fi-FI"/>
              </w:rPr>
              <w:tab/>
            </w:r>
            <w:r w:rsidR="00A71232" w:rsidRPr="005B0670">
              <w:rPr>
                <w:rStyle w:val="Hyperlinkki"/>
                <w:noProof/>
                <w:lang w:val="sv-FI"/>
              </w:rPr>
              <w:t>Mottagare av personuppgifter och regelmässigt utlämnande av uppgifter</w:t>
            </w:r>
            <w:r w:rsidR="00A71232">
              <w:rPr>
                <w:noProof/>
                <w:webHidden/>
              </w:rPr>
              <w:tab/>
            </w:r>
            <w:r w:rsidR="00A71232">
              <w:rPr>
                <w:noProof/>
                <w:webHidden/>
              </w:rPr>
              <w:fldChar w:fldCharType="begin"/>
            </w:r>
            <w:r w:rsidR="00A71232">
              <w:rPr>
                <w:noProof/>
                <w:webHidden/>
              </w:rPr>
              <w:instrText xml:space="preserve"> PAGEREF _Toc512245631 \h </w:instrText>
            </w:r>
            <w:r w:rsidR="00A71232">
              <w:rPr>
                <w:noProof/>
                <w:webHidden/>
              </w:rPr>
            </w:r>
            <w:r w:rsidR="00A71232">
              <w:rPr>
                <w:noProof/>
                <w:webHidden/>
              </w:rPr>
              <w:fldChar w:fldCharType="separate"/>
            </w:r>
            <w:r>
              <w:rPr>
                <w:noProof/>
                <w:webHidden/>
              </w:rPr>
              <w:t>7</w:t>
            </w:r>
            <w:r w:rsidR="00A71232">
              <w:rPr>
                <w:noProof/>
                <w:webHidden/>
              </w:rPr>
              <w:fldChar w:fldCharType="end"/>
            </w:r>
          </w:hyperlink>
        </w:p>
        <w:p w:rsidR="00A71232" w:rsidRDefault="0028102B">
          <w:pPr>
            <w:pStyle w:val="Sisluet2"/>
            <w:rPr>
              <w:rFonts w:eastAsiaTheme="minorEastAsia" w:cstheme="minorBidi"/>
              <w:noProof/>
              <w:sz w:val="22"/>
              <w:szCs w:val="22"/>
              <w:lang w:eastAsia="fi-FI"/>
            </w:rPr>
          </w:pPr>
          <w:hyperlink w:anchor="_Toc512245632" w:history="1">
            <w:r w:rsidR="00A71232" w:rsidRPr="005B0670">
              <w:rPr>
                <w:rStyle w:val="Hyperlinkki"/>
                <w:noProof/>
                <w:lang w:val="sv-FI" w:eastAsia="fi-FI"/>
              </w:rPr>
              <w:t>9.</w:t>
            </w:r>
            <w:r w:rsidR="00A71232">
              <w:rPr>
                <w:rFonts w:eastAsiaTheme="minorEastAsia" w:cstheme="minorBidi"/>
                <w:noProof/>
                <w:sz w:val="22"/>
                <w:szCs w:val="22"/>
                <w:lang w:eastAsia="fi-FI"/>
              </w:rPr>
              <w:tab/>
            </w:r>
            <w:r w:rsidR="00A71232" w:rsidRPr="005B0670">
              <w:rPr>
                <w:rStyle w:val="Hyperlinkki"/>
                <w:noProof/>
                <w:lang w:val="sv-FI"/>
              </w:rPr>
              <w:t>Översändande av uppgifter till stater utanför EU  eller</w:t>
            </w:r>
            <w:r w:rsidR="00A71232">
              <w:rPr>
                <w:rStyle w:val="Hyperlinkki"/>
                <w:noProof/>
                <w:lang w:val="sv-FI"/>
              </w:rPr>
              <w:br/>
            </w:r>
            <w:r w:rsidR="00A71232" w:rsidRPr="005B0670">
              <w:rPr>
                <w:rStyle w:val="Hyperlinkki"/>
                <w:noProof/>
                <w:lang w:val="sv-FI"/>
              </w:rPr>
              <w:t>Europeiska ekonomiska samarbetsområdet</w:t>
            </w:r>
            <w:r w:rsidR="00A71232">
              <w:rPr>
                <w:noProof/>
                <w:webHidden/>
              </w:rPr>
              <w:tab/>
            </w:r>
            <w:r w:rsidR="00A71232">
              <w:rPr>
                <w:noProof/>
                <w:webHidden/>
              </w:rPr>
              <w:fldChar w:fldCharType="begin"/>
            </w:r>
            <w:r w:rsidR="00A71232">
              <w:rPr>
                <w:noProof/>
                <w:webHidden/>
              </w:rPr>
              <w:instrText xml:space="preserve"> PAGEREF _Toc512245632 \h </w:instrText>
            </w:r>
            <w:r w:rsidR="00A71232">
              <w:rPr>
                <w:noProof/>
                <w:webHidden/>
              </w:rPr>
            </w:r>
            <w:r w:rsidR="00A71232">
              <w:rPr>
                <w:noProof/>
                <w:webHidden/>
              </w:rPr>
              <w:fldChar w:fldCharType="separate"/>
            </w:r>
            <w:r>
              <w:rPr>
                <w:noProof/>
                <w:webHidden/>
              </w:rPr>
              <w:t>7</w:t>
            </w:r>
            <w:r w:rsidR="00A71232">
              <w:rPr>
                <w:noProof/>
                <w:webHidden/>
              </w:rPr>
              <w:fldChar w:fldCharType="end"/>
            </w:r>
          </w:hyperlink>
        </w:p>
        <w:p w:rsidR="00A71232" w:rsidRDefault="0028102B">
          <w:pPr>
            <w:pStyle w:val="Sisluet2"/>
            <w:rPr>
              <w:rFonts w:eastAsiaTheme="minorEastAsia" w:cstheme="minorBidi"/>
              <w:noProof/>
              <w:sz w:val="22"/>
              <w:szCs w:val="22"/>
              <w:lang w:eastAsia="fi-FI"/>
            </w:rPr>
          </w:pPr>
          <w:hyperlink w:anchor="_Toc512245633" w:history="1">
            <w:r w:rsidR="00A71232" w:rsidRPr="005B0670">
              <w:rPr>
                <w:rStyle w:val="Hyperlinkki"/>
                <w:noProof/>
                <w:lang w:val="sv-FI" w:eastAsia="fi-FI"/>
              </w:rPr>
              <w:t>10.</w:t>
            </w:r>
            <w:r w:rsidR="00A71232">
              <w:rPr>
                <w:rFonts w:eastAsiaTheme="minorEastAsia" w:cstheme="minorBidi"/>
                <w:noProof/>
                <w:sz w:val="22"/>
                <w:szCs w:val="22"/>
                <w:lang w:eastAsia="fi-FI"/>
              </w:rPr>
              <w:tab/>
            </w:r>
            <w:r w:rsidR="00A71232" w:rsidRPr="005B0670">
              <w:rPr>
                <w:rStyle w:val="Hyperlinkki"/>
                <w:noProof/>
                <w:lang w:val="sv-FI"/>
              </w:rPr>
              <w:t>Principer för skydd av registret</w:t>
            </w:r>
            <w:r w:rsidR="00A71232">
              <w:rPr>
                <w:noProof/>
                <w:webHidden/>
              </w:rPr>
              <w:tab/>
            </w:r>
            <w:r w:rsidR="00A71232">
              <w:rPr>
                <w:noProof/>
                <w:webHidden/>
              </w:rPr>
              <w:fldChar w:fldCharType="begin"/>
            </w:r>
            <w:r w:rsidR="00A71232">
              <w:rPr>
                <w:noProof/>
                <w:webHidden/>
              </w:rPr>
              <w:instrText xml:space="preserve"> PAGEREF _Toc512245633 \h </w:instrText>
            </w:r>
            <w:r w:rsidR="00A71232">
              <w:rPr>
                <w:noProof/>
                <w:webHidden/>
              </w:rPr>
            </w:r>
            <w:r w:rsidR="00A71232">
              <w:rPr>
                <w:noProof/>
                <w:webHidden/>
              </w:rPr>
              <w:fldChar w:fldCharType="separate"/>
            </w:r>
            <w:r>
              <w:rPr>
                <w:noProof/>
                <w:webHidden/>
              </w:rPr>
              <w:t>7</w:t>
            </w:r>
            <w:r w:rsidR="00A71232">
              <w:rPr>
                <w:noProof/>
                <w:webHidden/>
              </w:rPr>
              <w:fldChar w:fldCharType="end"/>
            </w:r>
          </w:hyperlink>
        </w:p>
        <w:p w:rsidR="00A71232" w:rsidRDefault="0028102B">
          <w:pPr>
            <w:pStyle w:val="Sisluet2"/>
            <w:rPr>
              <w:rFonts w:eastAsiaTheme="minorEastAsia" w:cstheme="minorBidi"/>
              <w:noProof/>
              <w:sz w:val="22"/>
              <w:szCs w:val="22"/>
              <w:lang w:eastAsia="fi-FI"/>
            </w:rPr>
          </w:pPr>
          <w:hyperlink w:anchor="_Toc512245634" w:history="1">
            <w:r w:rsidR="00A71232" w:rsidRPr="005B0670">
              <w:rPr>
                <w:rStyle w:val="Hyperlinkki"/>
                <w:noProof/>
                <w:lang w:eastAsia="fi-FI"/>
              </w:rPr>
              <w:t>11.</w:t>
            </w:r>
            <w:r w:rsidR="00A71232">
              <w:rPr>
                <w:rFonts w:eastAsiaTheme="minorEastAsia" w:cstheme="minorBidi"/>
                <w:noProof/>
                <w:sz w:val="22"/>
                <w:szCs w:val="22"/>
                <w:lang w:eastAsia="fi-FI"/>
              </w:rPr>
              <w:tab/>
            </w:r>
            <w:r w:rsidR="00A71232" w:rsidRPr="005B0670">
              <w:rPr>
                <w:rStyle w:val="Hyperlinkki"/>
                <w:noProof/>
              </w:rPr>
              <w:t>Profilering</w:t>
            </w:r>
            <w:r w:rsidR="00A71232">
              <w:rPr>
                <w:noProof/>
                <w:webHidden/>
              </w:rPr>
              <w:tab/>
            </w:r>
            <w:r w:rsidR="00A71232">
              <w:rPr>
                <w:noProof/>
                <w:webHidden/>
              </w:rPr>
              <w:fldChar w:fldCharType="begin"/>
            </w:r>
            <w:r w:rsidR="00A71232">
              <w:rPr>
                <w:noProof/>
                <w:webHidden/>
              </w:rPr>
              <w:instrText xml:space="preserve"> PAGEREF _Toc512245634 \h </w:instrText>
            </w:r>
            <w:r w:rsidR="00A71232">
              <w:rPr>
                <w:noProof/>
                <w:webHidden/>
              </w:rPr>
            </w:r>
            <w:r w:rsidR="00A71232">
              <w:rPr>
                <w:noProof/>
                <w:webHidden/>
              </w:rPr>
              <w:fldChar w:fldCharType="separate"/>
            </w:r>
            <w:r>
              <w:rPr>
                <w:noProof/>
                <w:webHidden/>
              </w:rPr>
              <w:t>8</w:t>
            </w:r>
            <w:r w:rsidR="00A71232">
              <w:rPr>
                <w:noProof/>
                <w:webHidden/>
              </w:rPr>
              <w:fldChar w:fldCharType="end"/>
            </w:r>
          </w:hyperlink>
        </w:p>
        <w:p w:rsidR="00A71232" w:rsidRDefault="0028102B">
          <w:pPr>
            <w:pStyle w:val="Sisluet2"/>
            <w:rPr>
              <w:rFonts w:eastAsiaTheme="minorEastAsia" w:cstheme="minorBidi"/>
              <w:noProof/>
              <w:sz w:val="22"/>
              <w:szCs w:val="22"/>
              <w:lang w:eastAsia="fi-FI"/>
            </w:rPr>
          </w:pPr>
          <w:hyperlink w:anchor="_Toc512245635" w:history="1">
            <w:r w:rsidR="00A71232" w:rsidRPr="005B0670">
              <w:rPr>
                <w:rStyle w:val="Hyperlinkki"/>
                <w:noProof/>
                <w:lang w:eastAsia="fi-FI"/>
              </w:rPr>
              <w:t>12.</w:t>
            </w:r>
            <w:r w:rsidR="00A71232">
              <w:rPr>
                <w:rFonts w:eastAsiaTheme="minorEastAsia" w:cstheme="minorBidi"/>
                <w:noProof/>
                <w:sz w:val="22"/>
                <w:szCs w:val="22"/>
                <w:lang w:eastAsia="fi-FI"/>
              </w:rPr>
              <w:tab/>
            </w:r>
            <w:r w:rsidR="00A71232" w:rsidRPr="005B0670">
              <w:rPr>
                <w:rStyle w:val="Hyperlinkki"/>
                <w:noProof/>
              </w:rPr>
              <w:t>Varaktig förvaring</w:t>
            </w:r>
            <w:r w:rsidR="00A71232">
              <w:rPr>
                <w:noProof/>
                <w:webHidden/>
              </w:rPr>
              <w:tab/>
            </w:r>
            <w:r w:rsidR="00A71232">
              <w:rPr>
                <w:noProof/>
                <w:webHidden/>
              </w:rPr>
              <w:fldChar w:fldCharType="begin"/>
            </w:r>
            <w:r w:rsidR="00A71232">
              <w:rPr>
                <w:noProof/>
                <w:webHidden/>
              </w:rPr>
              <w:instrText xml:space="preserve"> PAGEREF _Toc512245635 \h </w:instrText>
            </w:r>
            <w:r w:rsidR="00A71232">
              <w:rPr>
                <w:noProof/>
                <w:webHidden/>
              </w:rPr>
            </w:r>
            <w:r w:rsidR="00A71232">
              <w:rPr>
                <w:noProof/>
                <w:webHidden/>
              </w:rPr>
              <w:fldChar w:fldCharType="separate"/>
            </w:r>
            <w:r>
              <w:rPr>
                <w:noProof/>
                <w:webHidden/>
              </w:rPr>
              <w:t>8</w:t>
            </w:r>
            <w:r w:rsidR="00A71232">
              <w:rPr>
                <w:noProof/>
                <w:webHidden/>
              </w:rPr>
              <w:fldChar w:fldCharType="end"/>
            </w:r>
          </w:hyperlink>
        </w:p>
        <w:p w:rsidR="00A71232" w:rsidRDefault="0028102B">
          <w:pPr>
            <w:pStyle w:val="Sisluet2"/>
            <w:rPr>
              <w:rFonts w:eastAsiaTheme="minorEastAsia" w:cstheme="minorBidi"/>
              <w:noProof/>
              <w:sz w:val="22"/>
              <w:szCs w:val="22"/>
              <w:lang w:eastAsia="fi-FI"/>
            </w:rPr>
          </w:pPr>
          <w:hyperlink w:anchor="_Toc512245636" w:history="1">
            <w:r w:rsidR="00A71232" w:rsidRPr="005B0670">
              <w:rPr>
                <w:rStyle w:val="Hyperlinkki"/>
                <w:noProof/>
                <w:lang w:val="sv-FI" w:eastAsia="fi-FI"/>
              </w:rPr>
              <w:t>13.</w:t>
            </w:r>
            <w:r w:rsidR="00A71232">
              <w:rPr>
                <w:rFonts w:eastAsiaTheme="minorEastAsia" w:cstheme="minorBidi"/>
                <w:noProof/>
                <w:sz w:val="22"/>
                <w:szCs w:val="22"/>
                <w:lang w:eastAsia="fi-FI"/>
              </w:rPr>
              <w:tab/>
            </w:r>
            <w:r w:rsidR="00A71232" w:rsidRPr="005B0670">
              <w:rPr>
                <w:rStyle w:val="Hyperlinkki"/>
                <w:noProof/>
                <w:lang w:val="sv-FI"/>
              </w:rPr>
              <w:t>Den registrerades rätt att kontrollera uppgifterna</w:t>
            </w:r>
            <w:r w:rsidR="00A71232">
              <w:rPr>
                <w:noProof/>
                <w:webHidden/>
              </w:rPr>
              <w:tab/>
            </w:r>
            <w:r w:rsidR="00A71232">
              <w:rPr>
                <w:noProof/>
                <w:webHidden/>
              </w:rPr>
              <w:fldChar w:fldCharType="begin"/>
            </w:r>
            <w:r w:rsidR="00A71232">
              <w:rPr>
                <w:noProof/>
                <w:webHidden/>
              </w:rPr>
              <w:instrText xml:space="preserve"> PAGEREF _Toc512245636 \h </w:instrText>
            </w:r>
            <w:r w:rsidR="00A71232">
              <w:rPr>
                <w:noProof/>
                <w:webHidden/>
              </w:rPr>
            </w:r>
            <w:r w:rsidR="00A71232">
              <w:rPr>
                <w:noProof/>
                <w:webHidden/>
              </w:rPr>
              <w:fldChar w:fldCharType="separate"/>
            </w:r>
            <w:r>
              <w:rPr>
                <w:noProof/>
                <w:webHidden/>
              </w:rPr>
              <w:t>8</w:t>
            </w:r>
            <w:r w:rsidR="00A71232">
              <w:rPr>
                <w:noProof/>
                <w:webHidden/>
              </w:rPr>
              <w:fldChar w:fldCharType="end"/>
            </w:r>
          </w:hyperlink>
        </w:p>
        <w:p w:rsidR="00A71232" w:rsidRDefault="0028102B">
          <w:pPr>
            <w:pStyle w:val="Sisluet2"/>
            <w:rPr>
              <w:rFonts w:eastAsiaTheme="minorEastAsia" w:cstheme="minorBidi"/>
              <w:noProof/>
              <w:sz w:val="22"/>
              <w:szCs w:val="22"/>
              <w:lang w:eastAsia="fi-FI"/>
            </w:rPr>
          </w:pPr>
          <w:hyperlink w:anchor="_Toc512245637" w:history="1">
            <w:r w:rsidR="00A71232" w:rsidRPr="005B0670">
              <w:rPr>
                <w:rStyle w:val="Hyperlinkki"/>
                <w:noProof/>
                <w:lang w:val="sv-FI" w:eastAsia="fi-FI"/>
              </w:rPr>
              <w:t>14.</w:t>
            </w:r>
            <w:r w:rsidR="00A71232">
              <w:rPr>
                <w:rFonts w:eastAsiaTheme="minorEastAsia" w:cstheme="minorBidi"/>
                <w:noProof/>
                <w:sz w:val="22"/>
                <w:szCs w:val="22"/>
                <w:lang w:eastAsia="fi-FI"/>
              </w:rPr>
              <w:tab/>
            </w:r>
            <w:r w:rsidR="00A71232" w:rsidRPr="005B0670">
              <w:rPr>
                <w:rStyle w:val="Hyperlinkki"/>
                <w:noProof/>
                <w:lang w:val="sv-FI"/>
              </w:rPr>
              <w:t>Den registrerades rätt att yrka på rättelse, radering eller begränsning av behandling av uppgifter samt återkallande av samtycke</w:t>
            </w:r>
            <w:r w:rsidR="00A71232">
              <w:rPr>
                <w:noProof/>
                <w:webHidden/>
              </w:rPr>
              <w:tab/>
            </w:r>
            <w:r w:rsidR="00A71232">
              <w:rPr>
                <w:noProof/>
                <w:webHidden/>
              </w:rPr>
              <w:fldChar w:fldCharType="begin"/>
            </w:r>
            <w:r w:rsidR="00A71232">
              <w:rPr>
                <w:noProof/>
                <w:webHidden/>
              </w:rPr>
              <w:instrText xml:space="preserve"> PAGEREF _Toc512245637 \h </w:instrText>
            </w:r>
            <w:r w:rsidR="00A71232">
              <w:rPr>
                <w:noProof/>
                <w:webHidden/>
              </w:rPr>
            </w:r>
            <w:r w:rsidR="00A71232">
              <w:rPr>
                <w:noProof/>
                <w:webHidden/>
              </w:rPr>
              <w:fldChar w:fldCharType="separate"/>
            </w:r>
            <w:r>
              <w:rPr>
                <w:noProof/>
                <w:webHidden/>
              </w:rPr>
              <w:t>9</w:t>
            </w:r>
            <w:r w:rsidR="00A71232">
              <w:rPr>
                <w:noProof/>
                <w:webHidden/>
              </w:rPr>
              <w:fldChar w:fldCharType="end"/>
            </w:r>
          </w:hyperlink>
        </w:p>
        <w:p w:rsidR="00A71232" w:rsidRDefault="0028102B">
          <w:pPr>
            <w:pStyle w:val="Sisluet2"/>
            <w:rPr>
              <w:rFonts w:eastAsiaTheme="minorEastAsia" w:cstheme="minorBidi"/>
              <w:noProof/>
              <w:sz w:val="22"/>
              <w:szCs w:val="22"/>
              <w:lang w:eastAsia="fi-FI"/>
            </w:rPr>
          </w:pPr>
          <w:hyperlink w:anchor="_Toc512245638" w:history="1">
            <w:r w:rsidR="00A71232" w:rsidRPr="005B0670">
              <w:rPr>
                <w:rStyle w:val="Hyperlinkki"/>
                <w:noProof/>
                <w:lang w:val="sv-FI" w:eastAsia="fi-FI"/>
              </w:rPr>
              <w:t>1</w:t>
            </w:r>
            <w:bookmarkStart w:id="0" w:name="_GoBack"/>
            <w:bookmarkEnd w:id="0"/>
            <w:r w:rsidR="00A71232" w:rsidRPr="005B0670">
              <w:rPr>
                <w:rStyle w:val="Hyperlinkki"/>
                <w:noProof/>
                <w:lang w:val="sv-FI" w:eastAsia="fi-FI"/>
              </w:rPr>
              <w:t>5.</w:t>
            </w:r>
            <w:r w:rsidR="00A71232">
              <w:rPr>
                <w:rFonts w:eastAsiaTheme="minorEastAsia" w:cstheme="minorBidi"/>
                <w:noProof/>
                <w:sz w:val="22"/>
                <w:szCs w:val="22"/>
                <w:lang w:eastAsia="fi-FI"/>
              </w:rPr>
              <w:tab/>
            </w:r>
            <w:r w:rsidR="00A71232" w:rsidRPr="005B0670">
              <w:rPr>
                <w:rStyle w:val="Hyperlinkki"/>
                <w:noProof/>
                <w:lang w:val="sv-FI"/>
              </w:rPr>
              <w:t>Den registrerades rätt att motsätta sig behandlingen av</w:t>
            </w:r>
            <w:r w:rsidR="00A71232">
              <w:rPr>
                <w:rStyle w:val="Hyperlinkki"/>
                <w:noProof/>
                <w:lang w:val="sv-FI"/>
              </w:rPr>
              <w:br/>
            </w:r>
            <w:r w:rsidR="00A71232" w:rsidRPr="005B0670">
              <w:rPr>
                <w:rStyle w:val="Hyperlinkki"/>
                <w:noProof/>
                <w:lang w:val="sv-FI"/>
              </w:rPr>
              <w:t>personuppgifter och direktmarknadsföring</w:t>
            </w:r>
            <w:r w:rsidR="00A71232">
              <w:rPr>
                <w:noProof/>
                <w:webHidden/>
              </w:rPr>
              <w:tab/>
            </w:r>
            <w:r w:rsidR="00A71232">
              <w:rPr>
                <w:noProof/>
                <w:webHidden/>
              </w:rPr>
              <w:fldChar w:fldCharType="begin"/>
            </w:r>
            <w:r w:rsidR="00A71232">
              <w:rPr>
                <w:noProof/>
                <w:webHidden/>
              </w:rPr>
              <w:instrText xml:space="preserve"> PAGEREF _Toc512245638 \h </w:instrText>
            </w:r>
            <w:r w:rsidR="00A71232">
              <w:rPr>
                <w:noProof/>
                <w:webHidden/>
              </w:rPr>
            </w:r>
            <w:r w:rsidR="00A71232">
              <w:rPr>
                <w:noProof/>
                <w:webHidden/>
              </w:rPr>
              <w:fldChar w:fldCharType="separate"/>
            </w:r>
            <w:r>
              <w:rPr>
                <w:noProof/>
                <w:webHidden/>
              </w:rPr>
              <w:t>9</w:t>
            </w:r>
            <w:r w:rsidR="00A71232">
              <w:rPr>
                <w:noProof/>
                <w:webHidden/>
              </w:rPr>
              <w:fldChar w:fldCharType="end"/>
            </w:r>
          </w:hyperlink>
        </w:p>
        <w:p w:rsidR="00A71232" w:rsidRDefault="0028102B">
          <w:pPr>
            <w:pStyle w:val="Sisluet2"/>
            <w:rPr>
              <w:rFonts w:eastAsiaTheme="minorEastAsia" w:cstheme="minorBidi"/>
              <w:noProof/>
              <w:sz w:val="22"/>
              <w:szCs w:val="22"/>
              <w:lang w:eastAsia="fi-FI"/>
            </w:rPr>
          </w:pPr>
          <w:hyperlink w:anchor="_Toc512245639" w:history="1">
            <w:r w:rsidR="00A71232" w:rsidRPr="005B0670">
              <w:rPr>
                <w:rStyle w:val="Hyperlinkki"/>
                <w:noProof/>
                <w:lang w:val="sv-FI" w:eastAsia="fi-FI"/>
              </w:rPr>
              <w:t>16.</w:t>
            </w:r>
            <w:r w:rsidR="00A71232">
              <w:rPr>
                <w:rFonts w:eastAsiaTheme="minorEastAsia" w:cstheme="minorBidi"/>
                <w:noProof/>
                <w:sz w:val="22"/>
                <w:szCs w:val="22"/>
                <w:lang w:eastAsia="fi-FI"/>
              </w:rPr>
              <w:tab/>
            </w:r>
            <w:r w:rsidR="00A71232" w:rsidRPr="005B0670">
              <w:rPr>
                <w:rStyle w:val="Hyperlinkki"/>
                <w:noProof/>
                <w:lang w:val="sv-FI"/>
              </w:rPr>
              <w:t>Den registrerades rätt att anföra besvär hos  en tillsynsmyndighet</w:t>
            </w:r>
            <w:r w:rsidR="00A71232">
              <w:rPr>
                <w:noProof/>
                <w:webHidden/>
              </w:rPr>
              <w:tab/>
            </w:r>
            <w:r w:rsidR="00A71232">
              <w:rPr>
                <w:noProof/>
                <w:webHidden/>
              </w:rPr>
              <w:fldChar w:fldCharType="begin"/>
            </w:r>
            <w:r w:rsidR="00A71232">
              <w:rPr>
                <w:noProof/>
                <w:webHidden/>
              </w:rPr>
              <w:instrText xml:space="preserve"> PAGEREF _Toc512245639 \h </w:instrText>
            </w:r>
            <w:r w:rsidR="00A71232">
              <w:rPr>
                <w:noProof/>
                <w:webHidden/>
              </w:rPr>
            </w:r>
            <w:r w:rsidR="00A71232">
              <w:rPr>
                <w:noProof/>
                <w:webHidden/>
              </w:rPr>
              <w:fldChar w:fldCharType="separate"/>
            </w:r>
            <w:r>
              <w:rPr>
                <w:noProof/>
                <w:webHidden/>
              </w:rPr>
              <w:t>10</w:t>
            </w:r>
            <w:r w:rsidR="00A71232">
              <w:rPr>
                <w:noProof/>
                <w:webHidden/>
              </w:rPr>
              <w:fldChar w:fldCharType="end"/>
            </w:r>
          </w:hyperlink>
        </w:p>
        <w:p w:rsidR="00A71232" w:rsidRDefault="0028102B">
          <w:pPr>
            <w:pStyle w:val="Sisluet2"/>
            <w:rPr>
              <w:rFonts w:eastAsiaTheme="minorEastAsia" w:cstheme="minorBidi"/>
              <w:noProof/>
              <w:sz w:val="22"/>
              <w:szCs w:val="22"/>
              <w:lang w:eastAsia="fi-FI"/>
            </w:rPr>
          </w:pPr>
          <w:hyperlink w:anchor="_Toc512245640" w:history="1">
            <w:r w:rsidR="00A71232" w:rsidRPr="005B0670">
              <w:rPr>
                <w:rStyle w:val="Hyperlinkki"/>
                <w:noProof/>
                <w:lang w:val="sv-FI" w:eastAsia="fi-FI"/>
              </w:rPr>
              <w:t>17.</w:t>
            </w:r>
            <w:r w:rsidR="00A71232">
              <w:rPr>
                <w:rFonts w:eastAsiaTheme="minorEastAsia" w:cstheme="minorBidi"/>
                <w:noProof/>
                <w:sz w:val="22"/>
                <w:szCs w:val="22"/>
                <w:lang w:eastAsia="fi-FI"/>
              </w:rPr>
              <w:tab/>
            </w:r>
            <w:r w:rsidR="00A71232" w:rsidRPr="005B0670">
              <w:rPr>
                <w:rStyle w:val="Hyperlinkki"/>
                <w:noProof/>
                <w:lang w:val="sv-FI"/>
              </w:rPr>
              <w:t>Mer om den registrerades rättigheter</w:t>
            </w:r>
            <w:r w:rsidR="00A71232">
              <w:rPr>
                <w:noProof/>
                <w:webHidden/>
              </w:rPr>
              <w:tab/>
            </w:r>
            <w:r w:rsidR="00A71232">
              <w:rPr>
                <w:noProof/>
                <w:webHidden/>
              </w:rPr>
              <w:fldChar w:fldCharType="begin"/>
            </w:r>
            <w:r w:rsidR="00A71232">
              <w:rPr>
                <w:noProof/>
                <w:webHidden/>
              </w:rPr>
              <w:instrText xml:space="preserve"> PAGEREF _Toc512245640 \h </w:instrText>
            </w:r>
            <w:r w:rsidR="00A71232">
              <w:rPr>
                <w:noProof/>
                <w:webHidden/>
              </w:rPr>
            </w:r>
            <w:r w:rsidR="00A71232">
              <w:rPr>
                <w:noProof/>
                <w:webHidden/>
              </w:rPr>
              <w:fldChar w:fldCharType="separate"/>
            </w:r>
            <w:r>
              <w:rPr>
                <w:noProof/>
                <w:webHidden/>
              </w:rPr>
              <w:t>10</w:t>
            </w:r>
            <w:r w:rsidR="00A71232">
              <w:rPr>
                <w:noProof/>
                <w:webHidden/>
              </w:rPr>
              <w:fldChar w:fldCharType="end"/>
            </w:r>
          </w:hyperlink>
        </w:p>
        <w:p w:rsidR="00F061E2" w:rsidRDefault="00260DFC" w:rsidP="00D0181A">
          <w:r>
            <w:rPr>
              <w:b/>
              <w:bCs/>
              <w:noProof/>
            </w:rPr>
            <w:fldChar w:fldCharType="end"/>
          </w:r>
        </w:p>
      </w:sdtContent>
    </w:sdt>
    <w:p w:rsidR="00F061E2" w:rsidRDefault="00F061E2" w:rsidP="00E177C8">
      <w:pPr>
        <w:pStyle w:val="Leipteksti"/>
      </w:pPr>
    </w:p>
    <w:p w:rsidR="009C4727" w:rsidRDefault="009C4727"/>
    <w:p w:rsidR="00986D7E" w:rsidRPr="00986D7E" w:rsidRDefault="00986D7E" w:rsidP="009C4727">
      <w:pPr>
        <w:sectPr w:rsidR="00986D7E" w:rsidRPr="00986D7E" w:rsidSect="00EA171F">
          <w:headerReference w:type="default" r:id="rId9"/>
          <w:footerReference w:type="even" r:id="rId10"/>
          <w:footerReference w:type="default" r:id="rId11"/>
          <w:headerReference w:type="first" r:id="rId12"/>
          <w:footerReference w:type="first" r:id="rId13"/>
          <w:pgSz w:w="11906" w:h="16838" w:code="9"/>
          <w:pgMar w:top="992" w:right="1985" w:bottom="1418" w:left="1985" w:header="850" w:footer="850" w:gutter="0"/>
          <w:pgNumType w:start="1"/>
          <w:cols w:space="708"/>
          <w:titlePg/>
          <w:docGrid w:linePitch="360"/>
        </w:sectPr>
      </w:pPr>
    </w:p>
    <w:p w:rsidR="003D367A" w:rsidRDefault="0043360A" w:rsidP="0028690D">
      <w:pPr>
        <w:pStyle w:val="Otsikko2"/>
      </w:pPr>
      <w:bookmarkStart w:id="1" w:name="_Toc512245624"/>
      <w:proofErr w:type="spellStart"/>
      <w:r w:rsidRPr="000E1B32">
        <w:lastRenderedPageBreak/>
        <w:t>Personuppgiftsansvarig</w:t>
      </w:r>
      <w:bookmarkEnd w:id="1"/>
      <w:proofErr w:type="spellEnd"/>
    </w:p>
    <w:p w:rsidR="00034C35" w:rsidRPr="0043360A" w:rsidRDefault="0043360A" w:rsidP="00034C35">
      <w:pPr>
        <w:pStyle w:val="Leipteksti"/>
        <w:rPr>
          <w:rFonts w:ascii="Verdana" w:eastAsiaTheme="minorEastAsia" w:hAnsi="Verdana" w:cstheme="minorBidi"/>
          <w:lang w:val="sv-FI" w:eastAsia="fi-FI"/>
        </w:rPr>
      </w:pPr>
      <w:r w:rsidRPr="000E1B32">
        <w:rPr>
          <w:lang w:val="sv-FI"/>
        </w:rPr>
        <w:t xml:space="preserve">Finlands Kommunförbund </w:t>
      </w:r>
      <w:proofErr w:type="spellStart"/>
      <w:r w:rsidRPr="000E1B32">
        <w:rPr>
          <w:lang w:val="sv-FI"/>
        </w:rPr>
        <w:t>rf</w:t>
      </w:r>
      <w:proofErr w:type="spellEnd"/>
      <w:r w:rsidRPr="000E1B32">
        <w:rPr>
          <w:lang w:val="sv-FI"/>
        </w:rPr>
        <w:t xml:space="preserve"> (nedan Kommunförbundet), FO-nummer 0926151-4, Andra linjen 14, 00530 Helsingfor</w:t>
      </w:r>
      <w:r>
        <w:rPr>
          <w:lang w:val="sv-FI"/>
        </w:rPr>
        <w:t>s / PB 200, 00101 Helsingfors.</w:t>
      </w:r>
      <w:r w:rsidR="00034C35" w:rsidRPr="0043360A">
        <w:rPr>
          <w:rFonts w:ascii="Verdana" w:eastAsiaTheme="minorEastAsia" w:hAnsi="Verdana" w:cstheme="minorBidi"/>
          <w:lang w:val="sv-FI" w:eastAsia="fi-FI"/>
        </w:rPr>
        <w:t xml:space="preserve"> </w:t>
      </w:r>
    </w:p>
    <w:p w:rsidR="0028690D" w:rsidRPr="0043360A" w:rsidRDefault="0043360A" w:rsidP="0028690D">
      <w:pPr>
        <w:pStyle w:val="Otsikko2"/>
        <w:rPr>
          <w:rFonts w:eastAsiaTheme="minorEastAsia"/>
          <w:lang w:val="sv-FI" w:eastAsia="fi-FI"/>
        </w:rPr>
      </w:pPr>
      <w:bookmarkStart w:id="2" w:name="_Toc512245625"/>
      <w:r w:rsidRPr="0043360A">
        <w:rPr>
          <w:lang w:val="sv-FI"/>
        </w:rPr>
        <w:t>Den personuppgiftsansvariges kontaktperson, kontakter till den personuppgiftsansvarige</w:t>
      </w:r>
      <w:bookmarkEnd w:id="2"/>
    </w:p>
    <w:p w:rsidR="0043360A" w:rsidRPr="0043360A" w:rsidRDefault="0043360A" w:rsidP="0043360A">
      <w:pPr>
        <w:pStyle w:val="Leipteksti"/>
        <w:rPr>
          <w:lang w:val="sv-FI" w:eastAsia="fi-FI"/>
        </w:rPr>
      </w:pPr>
      <w:r w:rsidRPr="0043360A">
        <w:rPr>
          <w:lang w:val="sv-FI" w:eastAsia="fi-FI"/>
        </w:rPr>
        <w:t>Paula Kurkipää, kundservicechef vid Kommunförbundet, ansvarar för registret.</w:t>
      </w:r>
    </w:p>
    <w:p w:rsidR="0043360A" w:rsidRPr="0043360A" w:rsidRDefault="0043360A" w:rsidP="0043360A">
      <w:pPr>
        <w:pStyle w:val="Leipteksti2"/>
        <w:rPr>
          <w:rFonts w:ascii="Verdana" w:eastAsiaTheme="minorEastAsia" w:hAnsi="Verdana" w:cstheme="minorBidi"/>
          <w:lang w:val="sv-FI" w:eastAsia="fi-FI"/>
        </w:rPr>
      </w:pPr>
      <w:r w:rsidRPr="0043360A">
        <w:rPr>
          <w:rFonts w:ascii="Verdana" w:eastAsiaTheme="minorEastAsia" w:hAnsi="Verdana" w:cstheme="minorBidi"/>
          <w:lang w:val="sv-FI" w:eastAsia="fi-FI"/>
        </w:rPr>
        <w:t xml:space="preserve">I alla frågor som gäller behandling av personuppgifter och situationer som gäller bruk av egna rättigheter ska den registrerade kontakta Paula Kurkipää </w:t>
      </w:r>
      <w:r>
        <w:rPr>
          <w:rFonts w:ascii="Verdana" w:eastAsiaTheme="minorEastAsia" w:hAnsi="Verdana" w:cstheme="minorBidi"/>
          <w:lang w:val="sv-FI" w:eastAsia="fi-FI"/>
        </w:rPr>
        <w:br/>
      </w:r>
      <w:r w:rsidRPr="0043360A">
        <w:rPr>
          <w:rFonts w:ascii="Verdana" w:eastAsiaTheme="minorEastAsia" w:hAnsi="Verdana" w:cstheme="minorBidi"/>
          <w:lang w:val="sv-FI" w:eastAsia="fi-FI"/>
        </w:rPr>
        <w:t>(</w:t>
      </w:r>
      <w:hyperlink r:id="rId14" w:history="1">
        <w:r w:rsidRPr="006E3D6B">
          <w:rPr>
            <w:rStyle w:val="Hyperlinkki"/>
            <w:rFonts w:ascii="Verdana" w:eastAsiaTheme="minorEastAsia" w:hAnsi="Verdana" w:cstheme="minorBidi"/>
            <w:lang w:val="sv-FI" w:eastAsia="fi-FI"/>
          </w:rPr>
          <w:t>kundtjanst@kommunforbundet.fi</w:t>
        </w:r>
      </w:hyperlink>
      <w:r w:rsidRPr="0043360A">
        <w:rPr>
          <w:rFonts w:ascii="Verdana" w:eastAsiaTheme="minorEastAsia" w:hAnsi="Verdana" w:cstheme="minorBidi"/>
          <w:lang w:val="sv-FI" w:eastAsia="fi-FI"/>
        </w:rPr>
        <w:t>). Kommunförbundet kan vid behov be den registrerade precisera sin förfrågan skriftligen, och den registrerades identitet kan behöva kontrolleras innan andra åtgärder inleds.</w:t>
      </w:r>
    </w:p>
    <w:p w:rsidR="0028690D" w:rsidRPr="0043360A" w:rsidRDefault="0043360A" w:rsidP="0043360A">
      <w:pPr>
        <w:pStyle w:val="Leipteksti2"/>
        <w:rPr>
          <w:lang w:val="sv-FI" w:eastAsia="fi-FI"/>
        </w:rPr>
      </w:pPr>
      <w:r w:rsidRPr="0043360A">
        <w:rPr>
          <w:rFonts w:ascii="Verdana" w:eastAsiaTheme="minorEastAsia" w:hAnsi="Verdana" w:cstheme="minorBidi"/>
          <w:lang w:val="sv-FI" w:eastAsia="fi-FI"/>
        </w:rPr>
        <w:t xml:space="preserve">Vesa Nyman är dataskyddsombud vid Kommunförbundet </w:t>
      </w:r>
      <w:r>
        <w:rPr>
          <w:rFonts w:ascii="Verdana" w:eastAsiaTheme="minorEastAsia" w:hAnsi="Verdana" w:cstheme="minorBidi"/>
          <w:lang w:val="sv-FI" w:eastAsia="fi-FI"/>
        </w:rPr>
        <w:br/>
      </w:r>
      <w:r w:rsidRPr="0043360A">
        <w:rPr>
          <w:rFonts w:ascii="Verdana" w:eastAsiaTheme="minorEastAsia" w:hAnsi="Verdana" w:cstheme="minorBidi"/>
          <w:lang w:val="sv-FI" w:eastAsia="fi-FI"/>
        </w:rPr>
        <w:t>(</w:t>
      </w:r>
      <w:hyperlink r:id="rId15" w:history="1">
        <w:r w:rsidR="00E97EE4" w:rsidRPr="006A6FB3">
          <w:rPr>
            <w:rStyle w:val="Hyperlinkki"/>
            <w:rFonts w:ascii="Verdana" w:eastAsiaTheme="minorEastAsia" w:hAnsi="Verdana" w:cstheme="minorBidi"/>
            <w:lang w:val="sv-FI" w:eastAsia="fi-FI"/>
          </w:rPr>
          <w:t>dataskyddsombud@kommunforbundet.fi</w:t>
        </w:r>
      </w:hyperlink>
      <w:r w:rsidRPr="0043360A">
        <w:rPr>
          <w:rFonts w:ascii="Verdana" w:eastAsiaTheme="minorEastAsia" w:hAnsi="Verdana" w:cstheme="minorBidi"/>
          <w:lang w:val="sv-FI" w:eastAsia="fi-FI"/>
        </w:rPr>
        <w:t>)</w:t>
      </w:r>
    </w:p>
    <w:p w:rsidR="0028690D" w:rsidRDefault="0043360A" w:rsidP="0028690D">
      <w:pPr>
        <w:pStyle w:val="Otsikko2"/>
        <w:rPr>
          <w:rFonts w:eastAsiaTheme="minorEastAsia"/>
          <w:lang w:eastAsia="fi-FI"/>
        </w:rPr>
      </w:pPr>
      <w:bookmarkStart w:id="3" w:name="_Toc512245626"/>
      <w:proofErr w:type="spellStart"/>
      <w:r w:rsidRPr="000E1B32">
        <w:t>Registrets</w:t>
      </w:r>
      <w:proofErr w:type="spellEnd"/>
      <w:r w:rsidRPr="000E1B32">
        <w:t xml:space="preserve"> </w:t>
      </w:r>
      <w:proofErr w:type="spellStart"/>
      <w:r w:rsidRPr="000E1B32">
        <w:t>namn</w:t>
      </w:r>
      <w:bookmarkEnd w:id="3"/>
      <w:proofErr w:type="spellEnd"/>
    </w:p>
    <w:p w:rsidR="0028690D" w:rsidRPr="00A56E2B" w:rsidRDefault="00A56E2B" w:rsidP="00034C35">
      <w:pPr>
        <w:pStyle w:val="Leipteksti"/>
        <w:rPr>
          <w:rFonts w:ascii="Verdana" w:eastAsiaTheme="minorEastAsia" w:hAnsi="Verdana" w:cstheme="minorBidi"/>
          <w:lang w:val="sv-FI" w:eastAsia="fi-FI"/>
        </w:rPr>
      </w:pPr>
      <w:r w:rsidRPr="00A56E2B">
        <w:rPr>
          <w:lang w:val="sv-FI"/>
        </w:rPr>
        <w:t>Finlands Kommunförbunds kund- och intressentgruppsregister</w:t>
      </w:r>
    </w:p>
    <w:p w:rsidR="0028690D" w:rsidRPr="00A56E2B" w:rsidRDefault="00A56E2B" w:rsidP="0028690D">
      <w:pPr>
        <w:pStyle w:val="Otsikko2"/>
        <w:rPr>
          <w:rFonts w:eastAsiaTheme="minorEastAsia"/>
          <w:lang w:val="sv-FI" w:eastAsia="fi-FI"/>
        </w:rPr>
      </w:pPr>
      <w:bookmarkStart w:id="4" w:name="_Toc512245627"/>
      <w:r w:rsidRPr="00A56E2B">
        <w:rPr>
          <w:lang w:val="sv-FI"/>
        </w:rPr>
        <w:t>Ändamålet med behandlingen av personuppgifter och behandlingens laglighet</w:t>
      </w:r>
      <w:bookmarkEnd w:id="4"/>
    </w:p>
    <w:p w:rsidR="008F4E30" w:rsidRPr="00A56E2B" w:rsidRDefault="00A56E2B" w:rsidP="00DD01BC">
      <w:pPr>
        <w:pStyle w:val="Leipteksti"/>
        <w:rPr>
          <w:lang w:val="sv-FI" w:eastAsia="fi-FI"/>
        </w:rPr>
      </w:pPr>
      <w:r w:rsidRPr="000E1B32">
        <w:rPr>
          <w:lang w:val="sv-FI"/>
        </w:rPr>
        <w:t>Kommunförbundet är intressebevakare för sina medlemsorganisationer, producerar sakkunnigtjänster och svarar för forsknings- och utvecklingsverksamhet enligt medlemmarnas behov.</w:t>
      </w:r>
    </w:p>
    <w:p w:rsidR="008F4E30" w:rsidRPr="00A56E2B" w:rsidRDefault="00A56E2B" w:rsidP="008F4E30">
      <w:pPr>
        <w:pStyle w:val="Leipteksti2"/>
        <w:rPr>
          <w:lang w:val="sv-FI" w:eastAsia="fi-FI"/>
        </w:rPr>
      </w:pPr>
      <w:r w:rsidRPr="000E1B32">
        <w:rPr>
          <w:lang w:val="sv-FI"/>
        </w:rPr>
        <w:t>I Kommunförbundets kund- och intressentgruppsregister upprätthålls kontaktinformation om I) Kommunförbundets medlemsorganisationer, II) Kommunförbundets kunder med serviceavtal och III) personer som representerar dessa grupper. Likaså upprätthålls kontaktinformation om IV) personer som använt Kommunförbundets tjänster och de organisationer som dessa personer representerar, V) personer som på annat sätt gett sin tillåtelse till marknadsföring och de organisationer de representerar samt VI) intressentgrupper. Därtill upprätthålls VII) information om händelser och åtgärder som är förknippade med skötseln av Kommunförbundets ovan nämnda uppgifter.</w:t>
      </w:r>
    </w:p>
    <w:p w:rsidR="008F4E30" w:rsidRPr="00A56E2B" w:rsidRDefault="00A56E2B" w:rsidP="00D27E45">
      <w:pPr>
        <w:pStyle w:val="Merkittyluettelo"/>
        <w:rPr>
          <w:lang w:val="sv-FI"/>
        </w:rPr>
      </w:pPr>
      <w:r w:rsidRPr="000E1B32">
        <w:rPr>
          <w:lang w:val="sv-FI"/>
        </w:rPr>
        <w:t>Information till Kommunförbundets medlemmar, såsom:</w:t>
      </w:r>
      <w:r w:rsidR="00034C35" w:rsidRPr="00A56E2B">
        <w:rPr>
          <w:lang w:val="sv-FI"/>
        </w:rPr>
        <w:t xml:space="preserve"> </w:t>
      </w:r>
    </w:p>
    <w:p w:rsidR="008F4E30" w:rsidRPr="00A56E2B" w:rsidRDefault="00A56E2B" w:rsidP="00B57DBE">
      <w:pPr>
        <w:pStyle w:val="Roomalaiset"/>
        <w:rPr>
          <w:lang w:val="sv-FI"/>
        </w:rPr>
      </w:pPr>
      <w:r w:rsidRPr="000E1B32">
        <w:rPr>
          <w:lang w:val="sv-FI"/>
        </w:rPr>
        <w:t>Elektroniska nyhetsbrev (sammanställningar av aktuella nyheter om olika sektorer och projekt)</w:t>
      </w:r>
    </w:p>
    <w:p w:rsidR="008F4E30" w:rsidRPr="00A56E2B" w:rsidRDefault="00A56E2B" w:rsidP="00B57DBE">
      <w:pPr>
        <w:pStyle w:val="Roomalaiset"/>
        <w:rPr>
          <w:lang w:val="sv-FI"/>
        </w:rPr>
      </w:pPr>
      <w:r w:rsidRPr="000E1B32">
        <w:rPr>
          <w:lang w:val="sv-FI"/>
        </w:rPr>
        <w:t>Statistik i anslutning till kommunernas uppgifter och Kommunförbundets verksamhet, samt kundenkäter</w:t>
      </w:r>
    </w:p>
    <w:p w:rsidR="00B57DBE" w:rsidRPr="00A56E2B" w:rsidRDefault="00B57DBE">
      <w:pPr>
        <w:rPr>
          <w:lang w:val="sv-FI" w:eastAsia="fi-FI"/>
        </w:rPr>
      </w:pPr>
      <w:r w:rsidRPr="00A56E2B">
        <w:rPr>
          <w:lang w:val="sv-FI"/>
        </w:rPr>
        <w:br w:type="page"/>
      </w:r>
    </w:p>
    <w:p w:rsidR="008F4E30" w:rsidRPr="00A56E2B" w:rsidRDefault="00A56E2B" w:rsidP="00D27E45">
      <w:pPr>
        <w:pStyle w:val="Merkittyluettelo"/>
        <w:rPr>
          <w:lang w:val="sv-FI"/>
        </w:rPr>
      </w:pPr>
      <w:r w:rsidRPr="000E1B32">
        <w:rPr>
          <w:lang w:val="sv-FI"/>
        </w:rPr>
        <w:lastRenderedPageBreak/>
        <w:t>Kommunförbundets anvisningar och rekommendationer till kommunerna, såsom</w:t>
      </w:r>
    </w:p>
    <w:p w:rsidR="008F4E30" w:rsidRPr="00B57DBE" w:rsidRDefault="00A56E2B" w:rsidP="00B57DBE">
      <w:pPr>
        <w:pStyle w:val="Roomalaiset"/>
        <w:numPr>
          <w:ilvl w:val="0"/>
          <w:numId w:val="24"/>
        </w:numPr>
        <w:ind w:left="851"/>
      </w:pPr>
      <w:proofErr w:type="spellStart"/>
      <w:r>
        <w:t>Cirkulär</w:t>
      </w:r>
      <w:proofErr w:type="spellEnd"/>
      <w:r w:rsidR="00034C35" w:rsidRPr="00B57DBE">
        <w:t xml:space="preserve"> </w:t>
      </w:r>
    </w:p>
    <w:p w:rsidR="008F4E30" w:rsidRDefault="00A56E2B" w:rsidP="00B57DBE">
      <w:pPr>
        <w:pStyle w:val="Roomalaiset"/>
      </w:pPr>
      <w:r w:rsidRPr="000E1B32">
        <w:rPr>
          <w:lang w:val="sv-FI"/>
        </w:rPr>
        <w:t>Andra tillämpningsanvisningar och rekommendationer</w:t>
      </w:r>
    </w:p>
    <w:p w:rsidR="00A56E2B" w:rsidRPr="00A56E2B" w:rsidRDefault="00A56E2B" w:rsidP="00A56E2B">
      <w:pPr>
        <w:pStyle w:val="Merkittyluettelo"/>
        <w:rPr>
          <w:rStyle w:val="RoomalaisetChar"/>
          <w:lang w:val="sv-FI"/>
        </w:rPr>
      </w:pPr>
      <w:r w:rsidRPr="00A56E2B">
        <w:rPr>
          <w:rStyle w:val="RoomalaisetChar"/>
          <w:lang w:val="sv-FI"/>
        </w:rPr>
        <w:t>Tillhandahållande av sakkunnigtjänster: Servicen består främst av personlig rådgivning per telefon och e-post samt anföranden av sakkunniga under olika evenemang</w:t>
      </w:r>
    </w:p>
    <w:p w:rsidR="00A56E2B" w:rsidRPr="00A56E2B" w:rsidRDefault="00A56E2B" w:rsidP="00A56E2B">
      <w:pPr>
        <w:pStyle w:val="Merkittyluettelo"/>
        <w:rPr>
          <w:rStyle w:val="RoomalaisetChar"/>
          <w:lang w:val="sv-FI"/>
        </w:rPr>
      </w:pPr>
      <w:r w:rsidRPr="00A56E2B">
        <w:rPr>
          <w:rStyle w:val="RoomalaisetChar"/>
          <w:lang w:val="sv-FI"/>
        </w:rPr>
        <w:t>Skötsel, utveckling och uppföljning av kundrelationer, kundservice och kommunikation i an-slutning till dem, såsom insamling och behandling av kundrespons och information om kundtillfredsställelsen</w:t>
      </w:r>
    </w:p>
    <w:p w:rsidR="00A56E2B" w:rsidRPr="00A56E2B" w:rsidRDefault="00A56E2B" w:rsidP="00A56E2B">
      <w:pPr>
        <w:pStyle w:val="Merkittyluettelo"/>
        <w:rPr>
          <w:rStyle w:val="RoomalaisetChar"/>
          <w:lang w:val="sv-FI"/>
        </w:rPr>
      </w:pPr>
      <w:r w:rsidRPr="00A56E2B">
        <w:rPr>
          <w:rStyle w:val="RoomalaisetChar"/>
          <w:lang w:val="sv-FI"/>
        </w:rPr>
        <w:t>Utveckling av produkt- och serviceutbudet och av Kommunförbundets verksamhetsformer</w:t>
      </w:r>
    </w:p>
    <w:p w:rsidR="00A56E2B" w:rsidRPr="00A56E2B" w:rsidRDefault="00A56E2B" w:rsidP="00A56E2B">
      <w:pPr>
        <w:pStyle w:val="Merkittyluettelo"/>
        <w:rPr>
          <w:rStyle w:val="RoomalaisetChar"/>
          <w:lang w:val="sv-FI"/>
        </w:rPr>
      </w:pPr>
      <w:r w:rsidRPr="00A56E2B">
        <w:rPr>
          <w:rStyle w:val="RoomalaisetChar"/>
          <w:lang w:val="sv-FI"/>
        </w:rPr>
        <w:t>Beviljande och fakturering av heders- och förtjänsttecken som en kundorganisation beställt av Kommunförbundet</w:t>
      </w:r>
    </w:p>
    <w:p w:rsidR="00A56E2B" w:rsidRPr="00A56E2B" w:rsidRDefault="00A56E2B" w:rsidP="00A56E2B">
      <w:pPr>
        <w:pStyle w:val="Merkittyluettelo"/>
        <w:rPr>
          <w:rStyle w:val="RoomalaisetChar"/>
          <w:lang w:val="sv-FI"/>
        </w:rPr>
      </w:pPr>
      <w:r>
        <w:rPr>
          <w:rStyle w:val="RoomalaisetChar"/>
          <w:lang w:val="sv-FI"/>
        </w:rPr>
        <w:t>R</w:t>
      </w:r>
      <w:r w:rsidRPr="00A56E2B">
        <w:rPr>
          <w:rStyle w:val="RoomalaisetChar"/>
          <w:lang w:val="sv-FI"/>
        </w:rPr>
        <w:t>iktad kund- och marknadskommunikation, såsom information om förbundskoncernens utbildningstjänster</w:t>
      </w:r>
    </w:p>
    <w:p w:rsidR="00A56E2B" w:rsidRPr="00A56E2B" w:rsidRDefault="00A56E2B" w:rsidP="00A56E2B">
      <w:pPr>
        <w:pStyle w:val="Merkittyluettelo"/>
        <w:rPr>
          <w:rStyle w:val="RoomalaisetChar"/>
          <w:lang w:val="sv-FI"/>
        </w:rPr>
      </w:pPr>
      <w:r w:rsidRPr="00A56E2B">
        <w:rPr>
          <w:rStyle w:val="RoomalaisetChar"/>
          <w:lang w:val="sv-FI"/>
        </w:rPr>
        <w:t>Profileringsändamål som beskrivs närmare i punkt 11 i denna dataskyddsbeskrivning</w:t>
      </w:r>
    </w:p>
    <w:p w:rsidR="00A56E2B" w:rsidRPr="00A56E2B" w:rsidRDefault="00A56E2B" w:rsidP="00A56E2B">
      <w:pPr>
        <w:pStyle w:val="Merkittyluettelo"/>
        <w:rPr>
          <w:rStyle w:val="RoomalaisetChar"/>
          <w:lang w:val="sv-FI"/>
        </w:rPr>
      </w:pPr>
      <w:r w:rsidRPr="00A56E2B">
        <w:rPr>
          <w:rStyle w:val="RoomalaisetChar"/>
          <w:lang w:val="sv-FI"/>
        </w:rPr>
        <w:t>Specificering av kundorganisationer och de registrerade samt säkerställande av befogenheter</w:t>
      </w:r>
    </w:p>
    <w:p w:rsidR="00A56E2B" w:rsidRPr="00A56E2B" w:rsidRDefault="00A56E2B" w:rsidP="00A56E2B">
      <w:pPr>
        <w:pStyle w:val="Merkittyluettelo"/>
        <w:rPr>
          <w:rStyle w:val="RoomalaisetChar"/>
          <w:lang w:val="sv-FI"/>
        </w:rPr>
      </w:pPr>
      <w:r w:rsidRPr="00A56E2B">
        <w:rPr>
          <w:rStyle w:val="RoomalaisetChar"/>
          <w:lang w:val="sv-FI"/>
        </w:rPr>
        <w:t>Förebyggande och utredning av missbruk och problemsituationer</w:t>
      </w:r>
    </w:p>
    <w:p w:rsidR="00A56E2B" w:rsidRPr="00A56E2B" w:rsidRDefault="00A56E2B" w:rsidP="00A56E2B">
      <w:pPr>
        <w:pStyle w:val="Merkittyluettelo"/>
        <w:rPr>
          <w:rStyle w:val="RoomalaisetChar"/>
          <w:lang w:val="sv-FI"/>
        </w:rPr>
      </w:pPr>
      <w:r w:rsidRPr="00A56E2B">
        <w:rPr>
          <w:rStyle w:val="RoomalaisetChar"/>
          <w:lang w:val="sv-FI"/>
        </w:rPr>
        <w:t>Säkerställande av rättsskyddet för kundorganisationer och deras representanter och för Kommunförbundet samt skötsel av lagstadgade och av myndigheterna</w:t>
      </w:r>
      <w:r w:rsidR="009908E2">
        <w:rPr>
          <w:rStyle w:val="RoomalaisetChar"/>
          <w:lang w:val="sv-FI"/>
        </w:rPr>
        <w:br/>
      </w:r>
      <w:r w:rsidRPr="00A56E2B">
        <w:rPr>
          <w:rStyle w:val="RoomalaisetChar"/>
          <w:lang w:val="sv-FI"/>
        </w:rPr>
        <w:t>föreskrivna förpliktelser</w:t>
      </w:r>
    </w:p>
    <w:p w:rsidR="00A56E2B" w:rsidRPr="00A56E2B" w:rsidRDefault="00A56E2B" w:rsidP="00A56E2B">
      <w:pPr>
        <w:pStyle w:val="Merkittyluettelo"/>
        <w:rPr>
          <w:rStyle w:val="RoomalaisetChar"/>
          <w:lang w:val="sv-FI"/>
        </w:rPr>
      </w:pPr>
      <w:r w:rsidRPr="00A56E2B">
        <w:rPr>
          <w:rStyle w:val="RoomalaisetChar"/>
          <w:lang w:val="sv-FI"/>
        </w:rPr>
        <w:t>Varaktig förvaring i Kommunförbundets pappersarkiv som beskrivs närmare</w:t>
      </w:r>
      <w:r w:rsidR="00CC1C38">
        <w:rPr>
          <w:rStyle w:val="RoomalaisetChar"/>
          <w:lang w:val="sv-FI"/>
        </w:rPr>
        <w:br/>
      </w:r>
      <w:r w:rsidRPr="00A56E2B">
        <w:rPr>
          <w:rStyle w:val="RoomalaisetChar"/>
          <w:lang w:val="sv-FI"/>
        </w:rPr>
        <w:t>i punkt 12 i denna dataskyddsbeskrivning</w:t>
      </w:r>
    </w:p>
    <w:p w:rsidR="00A56E2B" w:rsidRPr="00A56E2B" w:rsidRDefault="00A56E2B" w:rsidP="00A56E2B">
      <w:pPr>
        <w:pStyle w:val="Merkittyluettelo"/>
        <w:rPr>
          <w:rStyle w:val="RoomalaisetChar"/>
          <w:lang w:val="sv-FI"/>
        </w:rPr>
      </w:pPr>
      <w:r w:rsidRPr="00A56E2B">
        <w:rPr>
          <w:rStyle w:val="RoomalaisetChar"/>
          <w:lang w:val="sv-FI"/>
        </w:rPr>
        <w:t>Hantering av evenemang (behandling av uppgifter om deltagarna i olika</w:t>
      </w:r>
      <w:r w:rsidR="00CC1C38">
        <w:rPr>
          <w:rStyle w:val="RoomalaisetChar"/>
          <w:lang w:val="sv-FI"/>
        </w:rPr>
        <w:br/>
      </w:r>
      <w:r w:rsidRPr="00A56E2B">
        <w:rPr>
          <w:rStyle w:val="RoomalaisetChar"/>
          <w:lang w:val="sv-FI"/>
        </w:rPr>
        <w:t>evenemang)</w:t>
      </w:r>
    </w:p>
    <w:p w:rsidR="00A56E2B" w:rsidRPr="00A56E2B" w:rsidRDefault="00A56E2B" w:rsidP="00A56E2B">
      <w:pPr>
        <w:pStyle w:val="Merkittyluettelo"/>
        <w:rPr>
          <w:rStyle w:val="RoomalaisetChar"/>
        </w:rPr>
      </w:pPr>
      <w:proofErr w:type="spellStart"/>
      <w:r w:rsidRPr="00A56E2B">
        <w:rPr>
          <w:rStyle w:val="RoomalaisetChar"/>
        </w:rPr>
        <w:t>Fakturering</w:t>
      </w:r>
      <w:proofErr w:type="spellEnd"/>
    </w:p>
    <w:p w:rsidR="00A56E2B" w:rsidRPr="00A56E2B" w:rsidRDefault="00A56E2B" w:rsidP="00A56E2B">
      <w:pPr>
        <w:pStyle w:val="Merkittyluettelo"/>
        <w:rPr>
          <w:rStyle w:val="RoomalaisetChar"/>
        </w:rPr>
      </w:pPr>
      <w:proofErr w:type="spellStart"/>
      <w:r w:rsidRPr="00A56E2B">
        <w:rPr>
          <w:rStyle w:val="RoomalaisetChar"/>
        </w:rPr>
        <w:t>Utbetalning</w:t>
      </w:r>
      <w:proofErr w:type="spellEnd"/>
      <w:r w:rsidRPr="00A56E2B">
        <w:rPr>
          <w:rStyle w:val="RoomalaisetChar"/>
        </w:rPr>
        <w:t xml:space="preserve"> av </w:t>
      </w:r>
      <w:proofErr w:type="spellStart"/>
      <w:r w:rsidRPr="00A56E2B">
        <w:rPr>
          <w:rStyle w:val="RoomalaisetChar"/>
        </w:rPr>
        <w:t>arvoden</w:t>
      </w:r>
      <w:proofErr w:type="spellEnd"/>
    </w:p>
    <w:p w:rsidR="00A56E2B" w:rsidRPr="00A56E2B" w:rsidRDefault="00A56E2B" w:rsidP="00A56E2B">
      <w:pPr>
        <w:pStyle w:val="Merkittyluettelo"/>
        <w:rPr>
          <w:rStyle w:val="RoomalaisetChar"/>
          <w:lang w:val="sv-FI"/>
        </w:rPr>
      </w:pPr>
      <w:r w:rsidRPr="00A56E2B">
        <w:rPr>
          <w:rStyle w:val="RoomalaisetChar"/>
          <w:lang w:val="sv-FI"/>
        </w:rPr>
        <w:t>Betalning av fakturor från leverantörer</w:t>
      </w:r>
    </w:p>
    <w:p w:rsidR="00A56E2B" w:rsidRPr="00A56E2B" w:rsidRDefault="00A56E2B" w:rsidP="00A56E2B">
      <w:pPr>
        <w:pStyle w:val="Merkittyluettelo"/>
        <w:rPr>
          <w:rStyle w:val="RoomalaisetChar"/>
        </w:rPr>
      </w:pPr>
      <w:proofErr w:type="spellStart"/>
      <w:r w:rsidRPr="00A56E2B">
        <w:rPr>
          <w:rStyle w:val="RoomalaisetChar"/>
        </w:rPr>
        <w:t>Hantering</w:t>
      </w:r>
      <w:proofErr w:type="spellEnd"/>
      <w:r w:rsidRPr="00A56E2B">
        <w:rPr>
          <w:rStyle w:val="RoomalaisetChar"/>
        </w:rPr>
        <w:t xml:space="preserve"> av </w:t>
      </w:r>
      <w:proofErr w:type="spellStart"/>
      <w:r w:rsidRPr="00A56E2B">
        <w:rPr>
          <w:rStyle w:val="RoomalaisetChar"/>
        </w:rPr>
        <w:t>avtal</w:t>
      </w:r>
      <w:proofErr w:type="spellEnd"/>
    </w:p>
    <w:p w:rsidR="00A56E2B" w:rsidRPr="00A56E2B" w:rsidRDefault="00A56E2B" w:rsidP="00A56E2B">
      <w:pPr>
        <w:pStyle w:val="Merkittyluettelo"/>
        <w:rPr>
          <w:rStyle w:val="RoomalaisetChar"/>
        </w:rPr>
      </w:pPr>
      <w:proofErr w:type="spellStart"/>
      <w:r w:rsidRPr="00A56E2B">
        <w:rPr>
          <w:rStyle w:val="RoomalaisetChar"/>
        </w:rPr>
        <w:t>Kommunikation</w:t>
      </w:r>
      <w:proofErr w:type="spellEnd"/>
      <w:r w:rsidRPr="00A56E2B">
        <w:rPr>
          <w:rStyle w:val="RoomalaisetChar"/>
        </w:rPr>
        <w:t xml:space="preserve"> för </w:t>
      </w:r>
      <w:proofErr w:type="spellStart"/>
      <w:r w:rsidRPr="00A56E2B">
        <w:rPr>
          <w:rStyle w:val="RoomalaisetChar"/>
        </w:rPr>
        <w:t>intressentgrupper</w:t>
      </w:r>
      <w:proofErr w:type="spellEnd"/>
    </w:p>
    <w:p w:rsidR="00D27E45" w:rsidRPr="00A56E2B" w:rsidRDefault="00A56E2B" w:rsidP="00A56E2B">
      <w:pPr>
        <w:pStyle w:val="Merkittyluettelo"/>
        <w:rPr>
          <w:rStyle w:val="MerkittyluetteloChar"/>
          <w:lang w:val="sv-FI"/>
        </w:rPr>
      </w:pPr>
      <w:r w:rsidRPr="00A56E2B">
        <w:rPr>
          <w:rStyle w:val="RoomalaisetChar"/>
          <w:lang w:val="sv-FI"/>
        </w:rPr>
        <w:t>Tillgång för de registrerade till webbtjänsten Extranet</w:t>
      </w:r>
    </w:p>
    <w:p w:rsidR="00D27E45" w:rsidRPr="00A56E2B" w:rsidRDefault="00D27E45" w:rsidP="00D27E45">
      <w:pPr>
        <w:pStyle w:val="Leipteksti"/>
        <w:rPr>
          <w:rStyle w:val="MerkittyluetteloChar"/>
          <w:lang w:val="sv-FI"/>
        </w:rPr>
      </w:pPr>
    </w:p>
    <w:p w:rsidR="00D27E45" w:rsidRPr="00FB0289" w:rsidRDefault="00FB0289" w:rsidP="00D27E45">
      <w:pPr>
        <w:pStyle w:val="Leipteksti"/>
        <w:rPr>
          <w:rStyle w:val="MerkittyluetteloChar"/>
          <w:lang w:val="sv-FI"/>
        </w:rPr>
      </w:pPr>
      <w:r w:rsidRPr="000E1B32">
        <w:rPr>
          <w:lang w:val="sv-FI"/>
        </w:rPr>
        <w:t>Den primära rättsliga grunden för behandlingen av personuppgifter är Kommunförbundets berättigade intresse som bygger på kundförhållandet mellan Kommunförbundet och kundorganisationen eller på det uppdrag kundorganisationens representant gett förbundet eller på förhållandet mellan den personuppgiftsansvarige och de organisationer och personer som är intressenter. Om dessa grunder inte uppfylls får personuppgifter behandlas med entydigt tillstånd av kundorganisationens representant.</w:t>
      </w:r>
    </w:p>
    <w:p w:rsidR="00FB0289" w:rsidRPr="00E44A71" w:rsidRDefault="00FB0289">
      <w:pPr>
        <w:rPr>
          <w:rFonts w:asciiTheme="majorHAnsi" w:eastAsiaTheme="majorEastAsia" w:hAnsiTheme="majorHAnsi" w:cstheme="majorBidi"/>
          <w:bCs/>
          <w:color w:val="00A6D6" w:themeColor="accent2"/>
          <w:sz w:val="28"/>
          <w:szCs w:val="26"/>
          <w:lang w:val="sv-FI"/>
        </w:rPr>
      </w:pPr>
      <w:r w:rsidRPr="00E44A71">
        <w:rPr>
          <w:lang w:val="sv-FI"/>
        </w:rPr>
        <w:br w:type="page"/>
      </w:r>
    </w:p>
    <w:p w:rsidR="00D27E45" w:rsidRDefault="00FB0289" w:rsidP="00D27E45">
      <w:pPr>
        <w:pStyle w:val="Otsikko2"/>
        <w:rPr>
          <w:rStyle w:val="MerkittyluetteloChar"/>
        </w:rPr>
      </w:pPr>
      <w:bookmarkStart w:id="5" w:name="_Toc512245628"/>
      <w:proofErr w:type="spellStart"/>
      <w:r w:rsidRPr="000E1B32">
        <w:lastRenderedPageBreak/>
        <w:t>Registrets</w:t>
      </w:r>
      <w:proofErr w:type="spellEnd"/>
      <w:r w:rsidRPr="000E1B32">
        <w:t xml:space="preserve"> </w:t>
      </w:r>
      <w:proofErr w:type="spellStart"/>
      <w:r w:rsidRPr="000E1B32">
        <w:t>datainnehåll</w:t>
      </w:r>
      <w:bookmarkEnd w:id="5"/>
      <w:proofErr w:type="spellEnd"/>
    </w:p>
    <w:p w:rsidR="00D27E45" w:rsidRPr="00FB0289" w:rsidRDefault="00FB0289" w:rsidP="00D27E45">
      <w:pPr>
        <w:pStyle w:val="Leipteksti"/>
        <w:rPr>
          <w:rStyle w:val="MerkittyluetteloChar"/>
          <w:lang w:val="sv-FI" w:eastAsia="en-US"/>
        </w:rPr>
      </w:pPr>
      <w:r w:rsidRPr="000E1B32">
        <w:rPr>
          <w:lang w:val="sv-FI"/>
        </w:rPr>
        <w:t>I kund- och intressentgruppsregistret upprätthålls följande kunduppgifter:</w:t>
      </w:r>
    </w:p>
    <w:p w:rsidR="00FB0289" w:rsidRPr="00FB0289" w:rsidRDefault="00FB0289" w:rsidP="00FB0289">
      <w:pPr>
        <w:pStyle w:val="Merkittyluettelo"/>
        <w:rPr>
          <w:lang w:val="sv-FI"/>
        </w:rPr>
      </w:pPr>
      <w:r w:rsidRPr="00FB0289">
        <w:rPr>
          <w:lang w:val="sv-FI"/>
        </w:rPr>
        <w:t xml:space="preserve">Innehållet i de frågor och svar jämte bilagor som de sakkunniga behandlar </w:t>
      </w:r>
      <w:r>
        <w:rPr>
          <w:lang w:val="sv-FI"/>
        </w:rPr>
        <w:br/>
      </w:r>
      <w:r w:rsidRPr="00FB0289">
        <w:rPr>
          <w:lang w:val="sv-FI"/>
        </w:rPr>
        <w:t>per telefon, e-post eller brev</w:t>
      </w:r>
    </w:p>
    <w:p w:rsidR="00FB0289" w:rsidRPr="00FB0289" w:rsidRDefault="00FB0289" w:rsidP="00FB0289">
      <w:pPr>
        <w:pStyle w:val="Merkittyluettelo"/>
        <w:rPr>
          <w:lang w:val="sv-FI"/>
        </w:rPr>
      </w:pPr>
      <w:r w:rsidRPr="00FB0289">
        <w:rPr>
          <w:lang w:val="sv-FI"/>
        </w:rPr>
        <w:t xml:space="preserve">Listor över kontaktinformation som används för kommunikationen med </w:t>
      </w:r>
      <w:r>
        <w:rPr>
          <w:lang w:val="sv-FI"/>
        </w:rPr>
        <w:br/>
      </w:r>
      <w:r w:rsidRPr="00FB0289">
        <w:rPr>
          <w:lang w:val="sv-FI"/>
        </w:rPr>
        <w:t xml:space="preserve">medlemmar, för övrig kommunikation med kunder och intressentgrupper </w:t>
      </w:r>
      <w:r>
        <w:rPr>
          <w:lang w:val="sv-FI"/>
        </w:rPr>
        <w:br/>
      </w:r>
      <w:r w:rsidRPr="00FB0289">
        <w:rPr>
          <w:lang w:val="sv-FI"/>
        </w:rPr>
        <w:t>samt för marknadskommunikation</w:t>
      </w:r>
    </w:p>
    <w:p w:rsidR="00FB0289" w:rsidRPr="00FB0289" w:rsidRDefault="00FB0289" w:rsidP="00FB0289">
      <w:pPr>
        <w:pStyle w:val="Merkittyluettelo"/>
        <w:rPr>
          <w:lang w:val="sv-FI"/>
        </w:rPr>
      </w:pPr>
      <w:r w:rsidRPr="00FB0289">
        <w:rPr>
          <w:lang w:val="sv-FI"/>
        </w:rPr>
        <w:t>Listor över kontaktinformation för kontakter mellan olika yrkesgrupper</w:t>
      </w:r>
      <w:r>
        <w:rPr>
          <w:lang w:val="sv-FI"/>
        </w:rPr>
        <w:br/>
      </w:r>
      <w:r w:rsidRPr="00FB0289">
        <w:rPr>
          <w:lang w:val="sv-FI"/>
        </w:rPr>
        <w:t>i kommunsektorn</w:t>
      </w:r>
    </w:p>
    <w:p w:rsidR="00FB0289" w:rsidRPr="00FB0289" w:rsidRDefault="00FB0289" w:rsidP="00FB0289">
      <w:pPr>
        <w:pStyle w:val="Merkittyluettelo"/>
        <w:rPr>
          <w:lang w:val="sv-FI"/>
        </w:rPr>
      </w:pPr>
      <w:r w:rsidRPr="00FB0289">
        <w:rPr>
          <w:lang w:val="sv-FI"/>
        </w:rPr>
        <w:t xml:space="preserve">Anteckningar som används för skötseln av kundrelationer </w:t>
      </w:r>
    </w:p>
    <w:p w:rsidR="00B57DBE" w:rsidRPr="00FB0289" w:rsidRDefault="00FB0289" w:rsidP="00FB0289">
      <w:pPr>
        <w:pStyle w:val="Merkittyluettelo"/>
        <w:rPr>
          <w:rStyle w:val="MerkittyluetteloChar"/>
          <w:lang w:val="sv-FI"/>
        </w:rPr>
      </w:pPr>
      <w:r w:rsidRPr="00FB0289">
        <w:rPr>
          <w:lang w:val="sv-FI"/>
        </w:rPr>
        <w:t>Uppgifter om ledamöter i följande organ vid Kommunförbundet: Kommunförbundets styrelse, förbundsdelegationen (tidigare fullmäktige), delegationen för små kommuner och svenska delegationen.</w:t>
      </w:r>
      <w:r w:rsidR="00034C35" w:rsidRPr="00FB0289">
        <w:rPr>
          <w:rStyle w:val="MerkittyluetteloChar"/>
          <w:lang w:val="sv-FI"/>
        </w:rPr>
        <w:t xml:space="preserve"> </w:t>
      </w:r>
    </w:p>
    <w:p w:rsidR="00B57DBE" w:rsidRPr="00FB0289" w:rsidRDefault="00B57DBE" w:rsidP="00B57DBE">
      <w:pPr>
        <w:pStyle w:val="Eivli"/>
        <w:rPr>
          <w:rStyle w:val="MerkittyluetteloChar"/>
          <w:lang w:val="sv-FI"/>
        </w:rPr>
      </w:pPr>
    </w:p>
    <w:p w:rsidR="00D27E45" w:rsidRPr="00FB0289" w:rsidRDefault="00FB0289" w:rsidP="00B57DBE">
      <w:pPr>
        <w:pStyle w:val="Eivli"/>
        <w:rPr>
          <w:rStyle w:val="MerkittyluetteloChar"/>
          <w:lang w:val="sv-FI"/>
        </w:rPr>
      </w:pPr>
      <w:r w:rsidRPr="000E1B32">
        <w:rPr>
          <w:lang w:val="sv-FI"/>
        </w:rPr>
        <w:t>Följande uppgifter om den registrerade får föras in</w:t>
      </w:r>
      <w:r w:rsidR="00034C35" w:rsidRPr="00FB0289">
        <w:rPr>
          <w:rStyle w:val="MerkittyluetteloChar"/>
          <w:lang w:val="sv-FI"/>
        </w:rPr>
        <w:t>:</w:t>
      </w:r>
    </w:p>
    <w:p w:rsidR="00FB0289" w:rsidRPr="00FB0289" w:rsidRDefault="00FB0289" w:rsidP="00FB0289">
      <w:pPr>
        <w:pStyle w:val="Merkittyluettelo"/>
        <w:rPr>
          <w:rStyle w:val="MerkittyluetteloChar"/>
          <w:lang w:val="sv-FI"/>
        </w:rPr>
      </w:pPr>
      <w:r w:rsidRPr="00FB0289">
        <w:rPr>
          <w:rStyle w:val="MerkittyluetteloChar"/>
          <w:lang w:val="sv-FI"/>
        </w:rPr>
        <w:t>Namn och tilltalsnamn på en representant för en kund-/intressentgruppsorganisation, den organisation personen representerar, titel, roll (anställningsförhållande / uppdrag som förtroendevald), språk, adress, telefonnummer, e-postadress och eventuell övrig kontaktinformation. För dem som fått heders- eller förtjänsttecken införs också personbeteckningen eftersom det inte är möjligt att entydigt identifiera en person utan den.</w:t>
      </w:r>
    </w:p>
    <w:p w:rsidR="00FB0289" w:rsidRPr="00FB0289" w:rsidRDefault="00FB0289" w:rsidP="00FB0289">
      <w:pPr>
        <w:pStyle w:val="Merkittyluettelo"/>
        <w:rPr>
          <w:rStyle w:val="MerkittyluetteloChar"/>
          <w:lang w:val="sv-FI"/>
        </w:rPr>
      </w:pPr>
      <w:r w:rsidRPr="00FB0289">
        <w:rPr>
          <w:rStyle w:val="MerkittyluetteloChar"/>
          <w:lang w:val="sv-FI"/>
        </w:rPr>
        <w:t>Det innehåll den registrerade själv tillhandahållit, såsom kundrespons eller förfrågningar samt tilläggsinformation personen själv gett, såsom önskemål gällande kundrelationen.</w:t>
      </w:r>
    </w:p>
    <w:p w:rsidR="00FB0289" w:rsidRPr="00FB0289" w:rsidRDefault="00FB0289" w:rsidP="00FB0289">
      <w:pPr>
        <w:pStyle w:val="Merkittyluettelo"/>
        <w:rPr>
          <w:rStyle w:val="MerkittyluetteloChar"/>
          <w:lang w:val="sv-FI"/>
        </w:rPr>
      </w:pPr>
      <w:r w:rsidRPr="00FB0289">
        <w:rPr>
          <w:rStyle w:val="MerkittyluetteloChar"/>
          <w:lang w:val="sv-FI"/>
        </w:rPr>
        <w:t>De av Kommunförbundets tjänster som den registrerade anlitat, inklusive faktureringsuppgifter.</w:t>
      </w:r>
    </w:p>
    <w:p w:rsidR="00FB0289" w:rsidRPr="00FB0289" w:rsidRDefault="00FB0289" w:rsidP="00FB0289">
      <w:pPr>
        <w:pStyle w:val="Merkittyluettelo"/>
        <w:rPr>
          <w:rStyle w:val="MerkittyluetteloChar"/>
          <w:lang w:val="sv-FI"/>
        </w:rPr>
      </w:pPr>
      <w:r w:rsidRPr="00FB0289">
        <w:rPr>
          <w:rStyle w:val="MerkittyluetteloChar"/>
          <w:lang w:val="sv-FI"/>
        </w:rPr>
        <w:t>Bakgrundsinformation om de personer som kundorganisationerna tilldelat heders- eller för-tjänsttecken.</w:t>
      </w:r>
    </w:p>
    <w:p w:rsidR="00FB0289" w:rsidRPr="00FB0289" w:rsidRDefault="00FB0289" w:rsidP="00FB0289">
      <w:pPr>
        <w:pStyle w:val="Merkittyluettelo"/>
        <w:rPr>
          <w:rStyle w:val="MerkittyluetteloChar"/>
          <w:lang w:val="sv-FI"/>
        </w:rPr>
      </w:pPr>
      <w:r w:rsidRPr="00FB0289">
        <w:rPr>
          <w:rStyle w:val="MerkittyluetteloChar"/>
          <w:lang w:val="sv-FI"/>
        </w:rPr>
        <w:t>Övriga önskemål och anteckningar om produktionen av tjänster och andra omständigheter.</w:t>
      </w:r>
    </w:p>
    <w:p w:rsidR="00FB0289" w:rsidRPr="00FB0289" w:rsidRDefault="00FB0289" w:rsidP="00FB0289">
      <w:pPr>
        <w:pStyle w:val="Merkittyluettelo"/>
        <w:rPr>
          <w:rStyle w:val="MerkittyluetteloChar"/>
          <w:lang w:val="sv-FI"/>
        </w:rPr>
      </w:pPr>
      <w:r w:rsidRPr="00FB0289">
        <w:rPr>
          <w:rStyle w:val="MerkittyluetteloChar"/>
          <w:lang w:val="sv-FI"/>
        </w:rPr>
        <w:t>Förbud, direktiv, begränsningar, uttryck för samtycke och andra val som kundorganisationen eller dess representant eller Kommunförbundets handläggare angett.</w:t>
      </w:r>
    </w:p>
    <w:p w:rsidR="00FB0289" w:rsidRPr="00FB0289" w:rsidRDefault="00FB0289" w:rsidP="00FB0289">
      <w:pPr>
        <w:pStyle w:val="Merkittyluettelo"/>
        <w:rPr>
          <w:rStyle w:val="MerkittyluetteloChar"/>
          <w:lang w:val="sv-FI"/>
        </w:rPr>
      </w:pPr>
      <w:r w:rsidRPr="00FB0289">
        <w:rPr>
          <w:rStyle w:val="MerkittyluetteloChar"/>
          <w:lang w:val="sv-FI"/>
        </w:rPr>
        <w:t>Uppgifter i anslutning till behandlingen av uppgifter, såso</w:t>
      </w:r>
      <w:r>
        <w:rPr>
          <w:rStyle w:val="MerkittyluetteloChar"/>
          <w:lang w:val="sv-FI"/>
        </w:rPr>
        <w:t>m logguppgifter och informations</w:t>
      </w:r>
      <w:r w:rsidRPr="00FB0289">
        <w:rPr>
          <w:rStyle w:val="MerkittyluetteloChar"/>
          <w:lang w:val="sv-FI"/>
        </w:rPr>
        <w:t>källor.</w:t>
      </w:r>
    </w:p>
    <w:p w:rsidR="00D27E45" w:rsidRPr="00FB0289" w:rsidRDefault="00FB0289" w:rsidP="00FB0289">
      <w:pPr>
        <w:pStyle w:val="Merkittyluettelo"/>
        <w:rPr>
          <w:rStyle w:val="MerkittyluetteloChar"/>
          <w:lang w:val="sv-FI"/>
        </w:rPr>
      </w:pPr>
      <w:r w:rsidRPr="00FB0289">
        <w:rPr>
          <w:rStyle w:val="MerkittyluetteloChar"/>
          <w:lang w:val="sv-FI"/>
        </w:rPr>
        <w:t>Uppgifter som behövs för utbetalning av arvoden, såsom arvodestagarens kontonummer</w:t>
      </w:r>
      <w:r w:rsidR="00034C35" w:rsidRPr="00FB0289">
        <w:rPr>
          <w:rStyle w:val="MerkittyluetteloChar"/>
          <w:lang w:val="sv-FI"/>
        </w:rPr>
        <w:t>.</w:t>
      </w:r>
    </w:p>
    <w:p w:rsidR="00D27E45" w:rsidRPr="00FB0289" w:rsidRDefault="00D27E45" w:rsidP="00D27E45">
      <w:pPr>
        <w:pStyle w:val="Merkittyluettelo"/>
        <w:numPr>
          <w:ilvl w:val="0"/>
          <w:numId w:val="0"/>
        </w:numPr>
        <w:rPr>
          <w:rStyle w:val="MerkittyluetteloChar"/>
          <w:lang w:val="sv-FI"/>
        </w:rPr>
      </w:pPr>
    </w:p>
    <w:p w:rsidR="00D27E45" w:rsidRPr="00921E2B" w:rsidRDefault="00921E2B" w:rsidP="00D27E45">
      <w:pPr>
        <w:pStyle w:val="Leipteksti"/>
        <w:rPr>
          <w:lang w:val="sv-FI" w:eastAsia="fi-FI"/>
        </w:rPr>
      </w:pPr>
      <w:r w:rsidRPr="000E1B32">
        <w:rPr>
          <w:lang w:val="sv-FI"/>
        </w:rPr>
        <w:t>I registret förvaras av nyttighetsskäl också information om tidigare mandatperioder för personer som varit förtroendevalda för Kommunförbundet.</w:t>
      </w:r>
      <w:r w:rsidR="00034C35" w:rsidRPr="00921E2B">
        <w:rPr>
          <w:lang w:val="sv-FI" w:eastAsia="fi-FI"/>
        </w:rPr>
        <w:t xml:space="preserve"> </w:t>
      </w:r>
    </w:p>
    <w:p w:rsidR="00707190" w:rsidRPr="00E44A71" w:rsidRDefault="00707190">
      <w:pPr>
        <w:rPr>
          <w:rFonts w:asciiTheme="majorHAnsi" w:eastAsiaTheme="majorEastAsia" w:hAnsiTheme="majorHAnsi" w:cstheme="majorBidi"/>
          <w:bCs/>
          <w:color w:val="00A6D6" w:themeColor="accent2"/>
          <w:sz w:val="28"/>
          <w:szCs w:val="26"/>
          <w:lang w:val="sv-FI"/>
        </w:rPr>
      </w:pPr>
      <w:r w:rsidRPr="00E44A71">
        <w:rPr>
          <w:lang w:val="sv-FI"/>
        </w:rPr>
        <w:br w:type="page"/>
      </w:r>
    </w:p>
    <w:p w:rsidR="00D27E45" w:rsidRDefault="00921E2B" w:rsidP="00D27E45">
      <w:pPr>
        <w:pStyle w:val="Otsikko2"/>
        <w:rPr>
          <w:lang w:eastAsia="fi-FI"/>
        </w:rPr>
      </w:pPr>
      <w:bookmarkStart w:id="6" w:name="_Toc512245629"/>
      <w:proofErr w:type="spellStart"/>
      <w:r w:rsidRPr="000E1B32">
        <w:lastRenderedPageBreak/>
        <w:t>Förvaringstid</w:t>
      </w:r>
      <w:proofErr w:type="spellEnd"/>
      <w:r w:rsidRPr="000E1B32">
        <w:t xml:space="preserve"> för </w:t>
      </w:r>
      <w:proofErr w:type="spellStart"/>
      <w:r w:rsidRPr="000E1B32">
        <w:t>personuppgifter</w:t>
      </w:r>
      <w:bookmarkEnd w:id="6"/>
      <w:proofErr w:type="spellEnd"/>
    </w:p>
    <w:p w:rsidR="00921E2B" w:rsidRPr="00921E2B" w:rsidRDefault="00921E2B" w:rsidP="00921E2B">
      <w:pPr>
        <w:pStyle w:val="Leipteksti"/>
        <w:rPr>
          <w:lang w:val="sv-FI"/>
        </w:rPr>
      </w:pPr>
      <w:r w:rsidRPr="00921E2B">
        <w:rPr>
          <w:lang w:val="sv-FI"/>
        </w:rPr>
        <w:t>Grundläggande personuppgifter förvaras i kund- och intressentgruppsregistret under den tid kundrelationen varar. Kommunförbundet raderar personuppgifterna gällande en representant för en ku</w:t>
      </w:r>
      <w:r>
        <w:rPr>
          <w:lang w:val="sv-FI"/>
        </w:rPr>
        <w:t>ndorgani</w:t>
      </w:r>
      <w:r w:rsidRPr="00921E2B">
        <w:rPr>
          <w:lang w:val="sv-FI"/>
        </w:rPr>
        <w:t>sation (den registrerade kontaktpersonen) då förbundet får ett meddelande om att personen har slutat hos kundorganisationen eller inte längre genom sitt förtroendeuppdrag är kund hos Kommunförbundet. Kontakt</w:t>
      </w:r>
      <w:r w:rsidR="00CC1C38">
        <w:rPr>
          <w:lang w:val="sv-FI"/>
        </w:rPr>
        <w:t>-</w:t>
      </w:r>
      <w:r w:rsidRPr="00921E2B">
        <w:rPr>
          <w:lang w:val="sv-FI"/>
        </w:rPr>
        <w:t xml:space="preserve">personens personuppgifter raderas också ur registret om han eller hon återtar sitt samtycke till att uppgifterna behandlas. </w:t>
      </w:r>
    </w:p>
    <w:p w:rsidR="00921E2B" w:rsidRPr="00921E2B" w:rsidRDefault="00921E2B" w:rsidP="00921E2B">
      <w:pPr>
        <w:pStyle w:val="Leipteksti2"/>
        <w:rPr>
          <w:lang w:val="sv-FI"/>
        </w:rPr>
      </w:pPr>
      <w:r w:rsidRPr="00921E2B">
        <w:rPr>
          <w:lang w:val="sv-FI"/>
        </w:rPr>
        <w:t>Förfrågningar i anslutning till Kommunförbundets serviceverksamhet förvaras i kund- och intressentgruppsregistret i tio år från utgången av det kalenderår då frågan har lösts. Förfrågningar som innehåller uppgifter som hör till särskilda kategorier av personuppgifter förvaras dock i registret i högst två år från den dag då förfrågan har antecknats som uppklarad (dylika förfrågningar raderas automatiskt ur systemet en gång per år).</w:t>
      </w:r>
    </w:p>
    <w:p w:rsidR="00D27E45" w:rsidRPr="00921E2B" w:rsidRDefault="00921E2B" w:rsidP="00921E2B">
      <w:pPr>
        <w:pStyle w:val="Leipteksti2"/>
        <w:rPr>
          <w:lang w:val="sv-FI" w:eastAsia="fi-FI"/>
        </w:rPr>
      </w:pPr>
      <w:r w:rsidRPr="00921E2B">
        <w:rPr>
          <w:lang w:val="sv-FI"/>
        </w:rPr>
        <w:t>Uppgifter om dem som fått heders- eller förtjänsttecken förvaras i registret i 50 år från den tidpunkt då det senaste heders- eller förtjänsttecknet beviljats, på grund av att uppgifterna behövs vid beviljande av tecknen.</w:t>
      </w:r>
    </w:p>
    <w:p w:rsidR="00D27E45" w:rsidRDefault="00921E2B" w:rsidP="00D27E45">
      <w:pPr>
        <w:pStyle w:val="Otsikko2"/>
        <w:rPr>
          <w:lang w:eastAsia="fi-FI"/>
        </w:rPr>
      </w:pPr>
      <w:bookmarkStart w:id="7" w:name="_Toc512245630"/>
      <w:proofErr w:type="spellStart"/>
      <w:r w:rsidRPr="000E1B32">
        <w:t>Regelmässiga</w:t>
      </w:r>
      <w:proofErr w:type="spellEnd"/>
      <w:r w:rsidRPr="000E1B32">
        <w:t xml:space="preserve"> </w:t>
      </w:r>
      <w:proofErr w:type="spellStart"/>
      <w:r w:rsidRPr="000E1B32">
        <w:t>uppgiftskällor</w:t>
      </w:r>
      <w:bookmarkEnd w:id="7"/>
      <w:proofErr w:type="spellEnd"/>
    </w:p>
    <w:p w:rsidR="00960536" w:rsidRPr="00921E2B" w:rsidRDefault="00921E2B" w:rsidP="00B57DBE">
      <w:pPr>
        <w:pStyle w:val="Leipteksti"/>
        <w:rPr>
          <w:lang w:val="sv-FI" w:eastAsia="fi-FI"/>
        </w:rPr>
      </w:pPr>
      <w:r w:rsidRPr="000E1B32">
        <w:rPr>
          <w:lang w:val="sv-FI"/>
        </w:rPr>
        <w:t>Uppgifter fås från följande källor:</w:t>
      </w:r>
    </w:p>
    <w:p w:rsidR="00960536" w:rsidRDefault="00921E2B" w:rsidP="00960536">
      <w:pPr>
        <w:pStyle w:val="Eivli"/>
      </w:pPr>
      <w:r w:rsidRPr="000E1B32">
        <w:rPr>
          <w:lang w:val="sv-FI"/>
        </w:rPr>
        <w:t>I första hand:</w:t>
      </w:r>
    </w:p>
    <w:p w:rsidR="00960536" w:rsidRPr="00921E2B" w:rsidRDefault="00921E2B" w:rsidP="00960536">
      <w:pPr>
        <w:pStyle w:val="Merkittyluettelo"/>
        <w:rPr>
          <w:lang w:val="sv-FI"/>
        </w:rPr>
      </w:pPr>
      <w:r w:rsidRPr="000E1B32">
        <w:rPr>
          <w:lang w:val="sv-FI"/>
        </w:rPr>
        <w:t>Den registrerade själv och den verksamhet som ansluter sig till den registrerades kundrelation, bruk av tjänster, kommunikation och skötsel av ärenden.</w:t>
      </w:r>
    </w:p>
    <w:p w:rsidR="00960536" w:rsidRPr="00921E2B" w:rsidRDefault="00960536" w:rsidP="00960536">
      <w:pPr>
        <w:pStyle w:val="Merkittyluettelo"/>
        <w:numPr>
          <w:ilvl w:val="0"/>
          <w:numId w:val="0"/>
        </w:numPr>
        <w:rPr>
          <w:lang w:val="sv-FI"/>
        </w:rPr>
      </w:pPr>
    </w:p>
    <w:p w:rsidR="00960536" w:rsidRPr="00921E2B" w:rsidRDefault="00921E2B" w:rsidP="00960536">
      <w:pPr>
        <w:pStyle w:val="Eivli"/>
        <w:rPr>
          <w:lang w:val="sv-FI"/>
        </w:rPr>
      </w:pPr>
      <w:r w:rsidRPr="000E1B32">
        <w:rPr>
          <w:lang w:val="sv-FI"/>
        </w:rPr>
        <w:t>De registrerade uppgifterna kan kompletteras med information från bland annat följande källor:</w:t>
      </w:r>
    </w:p>
    <w:p w:rsidR="00921E2B" w:rsidRPr="00921E2B" w:rsidRDefault="00921E2B" w:rsidP="00921E2B">
      <w:pPr>
        <w:pStyle w:val="Merkittyluettelo"/>
        <w:rPr>
          <w:lang w:val="sv-FI"/>
        </w:rPr>
      </w:pPr>
      <w:r w:rsidRPr="00921E2B">
        <w:rPr>
          <w:lang w:val="sv-FI"/>
        </w:rPr>
        <w:t>Parter som erbjuder allmänt tillgängliga uppgifter om kontakt- och</w:t>
      </w:r>
      <w:r>
        <w:rPr>
          <w:lang w:val="sv-FI"/>
        </w:rPr>
        <w:br/>
      </w:r>
      <w:r w:rsidRPr="00921E2B">
        <w:rPr>
          <w:lang w:val="sv-FI"/>
        </w:rPr>
        <w:t>ansvarspersoner.</w:t>
      </w:r>
    </w:p>
    <w:p w:rsidR="00921E2B" w:rsidRPr="00921E2B" w:rsidRDefault="00921E2B" w:rsidP="00921E2B">
      <w:pPr>
        <w:pStyle w:val="Merkittyluettelo"/>
        <w:rPr>
          <w:lang w:val="sv-FI"/>
        </w:rPr>
      </w:pPr>
      <w:r w:rsidRPr="00921E2B">
        <w:rPr>
          <w:lang w:val="sv-FI"/>
        </w:rPr>
        <w:t>Kommunernas och samkommunernas uppgifter kan fås från den offentliga</w:t>
      </w:r>
      <w:r>
        <w:rPr>
          <w:lang w:val="sv-FI"/>
        </w:rPr>
        <w:br/>
      </w:r>
      <w:r w:rsidRPr="00921E2B">
        <w:rPr>
          <w:lang w:val="sv-FI"/>
        </w:rPr>
        <w:t>förvaltningens gemensamma servicedatalager.</w:t>
      </w:r>
    </w:p>
    <w:p w:rsidR="00707190" w:rsidRDefault="00921E2B" w:rsidP="00921E2B">
      <w:pPr>
        <w:pStyle w:val="Merkittyluettelo"/>
        <w:rPr>
          <w:lang w:val="sv-FI"/>
        </w:rPr>
      </w:pPr>
      <w:r w:rsidRPr="00921E2B">
        <w:rPr>
          <w:lang w:val="sv-FI"/>
        </w:rPr>
        <w:t>Registret kan också utökas med information från Kommunförbundets samarbetspartner, i den mån uppgifterna anses främja Kommunförbundets medlemmars och övriga kunders intressen och kvaliteten på de tjänster Kommunförbundet till</w:t>
      </w:r>
      <w:r w:rsidR="00582EB6">
        <w:rPr>
          <w:lang w:val="sv-FI"/>
        </w:rPr>
        <w:t>-</w:t>
      </w:r>
      <w:r w:rsidR="00582EB6">
        <w:rPr>
          <w:lang w:val="sv-FI"/>
        </w:rPr>
        <w:br/>
      </w:r>
      <w:proofErr w:type="spellStart"/>
      <w:r w:rsidRPr="00921E2B">
        <w:rPr>
          <w:lang w:val="sv-FI"/>
        </w:rPr>
        <w:t>handahåller</w:t>
      </w:r>
      <w:proofErr w:type="spellEnd"/>
      <w:r w:rsidRPr="00921E2B">
        <w:rPr>
          <w:lang w:val="sv-FI"/>
        </w:rPr>
        <w:t>.</w:t>
      </w:r>
    </w:p>
    <w:p w:rsidR="00707190" w:rsidRDefault="00707190">
      <w:pPr>
        <w:rPr>
          <w:lang w:val="sv-FI" w:eastAsia="fi-FI"/>
        </w:rPr>
      </w:pPr>
      <w:r>
        <w:rPr>
          <w:lang w:val="sv-FI"/>
        </w:rPr>
        <w:br w:type="page"/>
      </w:r>
    </w:p>
    <w:p w:rsidR="00960536" w:rsidRPr="00707190" w:rsidRDefault="00707190" w:rsidP="00960536">
      <w:pPr>
        <w:pStyle w:val="Otsikko2"/>
        <w:rPr>
          <w:lang w:val="sv-FI" w:eastAsia="fi-FI"/>
        </w:rPr>
      </w:pPr>
      <w:bookmarkStart w:id="8" w:name="_Toc512245631"/>
      <w:r w:rsidRPr="00707190">
        <w:rPr>
          <w:lang w:val="sv-FI"/>
        </w:rPr>
        <w:lastRenderedPageBreak/>
        <w:t>Mottagare av personuppgifter och regelmässigt</w:t>
      </w:r>
      <w:r>
        <w:rPr>
          <w:lang w:val="sv-FI"/>
        </w:rPr>
        <w:br/>
      </w:r>
      <w:r w:rsidRPr="00707190">
        <w:rPr>
          <w:lang w:val="sv-FI"/>
        </w:rPr>
        <w:t>utlämnande av uppgifter</w:t>
      </w:r>
      <w:bookmarkEnd w:id="8"/>
    </w:p>
    <w:p w:rsidR="00707190" w:rsidRPr="00707190" w:rsidRDefault="00707190" w:rsidP="00707190">
      <w:pPr>
        <w:pStyle w:val="Leipteksti"/>
        <w:rPr>
          <w:lang w:val="sv-FI" w:eastAsia="fi-FI"/>
        </w:rPr>
      </w:pPr>
      <w:r w:rsidRPr="00707190">
        <w:rPr>
          <w:lang w:val="sv-FI" w:eastAsia="fi-FI"/>
        </w:rPr>
        <w:t>Personuppgifter kan behandlas av hela Kommunförbundets personal, men behandlas dock huvudsakligen av dem som svarar på förfrågningar och av dem som handhar</w:t>
      </w:r>
      <w:r>
        <w:rPr>
          <w:lang w:val="sv-FI" w:eastAsia="fi-FI"/>
        </w:rPr>
        <w:br/>
      </w:r>
      <w:r w:rsidRPr="00707190">
        <w:rPr>
          <w:lang w:val="sv-FI" w:eastAsia="fi-FI"/>
        </w:rPr>
        <w:t xml:space="preserve">faktureringen. </w:t>
      </w:r>
    </w:p>
    <w:p w:rsidR="00960536" w:rsidRPr="00E44A71" w:rsidRDefault="00707190" w:rsidP="00707190">
      <w:pPr>
        <w:pStyle w:val="Leipteksti2"/>
        <w:rPr>
          <w:lang w:val="sv-FI" w:eastAsia="fi-FI"/>
        </w:rPr>
      </w:pPr>
      <w:r w:rsidRPr="00E44A71">
        <w:rPr>
          <w:lang w:val="sv-FI" w:eastAsia="fi-FI"/>
        </w:rPr>
        <w:t>Uppgifterna kan lämnas ut till kundregistren inom följande av Kommunförbundets koncernbolag för de ändamål som beskrivs i punkt 4 i denna dataskyddsbeskrivning, dock alltid med iakttagande av gällande dataskyddslagstiftning:</w:t>
      </w:r>
    </w:p>
    <w:p w:rsidR="00960536" w:rsidRPr="00707190" w:rsidRDefault="00960536" w:rsidP="00960536">
      <w:pPr>
        <w:pStyle w:val="Leipteksti"/>
        <w:rPr>
          <w:lang w:val="sv-FI" w:eastAsia="fi-FI"/>
        </w:rPr>
      </w:pPr>
    </w:p>
    <w:p w:rsidR="00960536" w:rsidRPr="00E44A71" w:rsidRDefault="00034C35" w:rsidP="00960536">
      <w:pPr>
        <w:pStyle w:val="Leipteksti"/>
        <w:rPr>
          <w:lang w:val="en-US" w:eastAsia="fi-FI"/>
        </w:rPr>
      </w:pPr>
      <w:r w:rsidRPr="00E44A71">
        <w:rPr>
          <w:lang w:val="en-US" w:eastAsia="fi-FI"/>
        </w:rPr>
        <w:t xml:space="preserve">FCG Finnish Consulting Group Oy </w:t>
      </w:r>
    </w:p>
    <w:p w:rsidR="00960536" w:rsidRPr="00E44A71" w:rsidRDefault="00034C35" w:rsidP="00960536">
      <w:pPr>
        <w:pStyle w:val="Leipteksti"/>
        <w:rPr>
          <w:lang w:val="en-US" w:eastAsia="fi-FI"/>
        </w:rPr>
      </w:pPr>
      <w:r w:rsidRPr="00E44A71">
        <w:rPr>
          <w:lang w:val="en-US" w:eastAsia="fi-FI"/>
        </w:rPr>
        <w:t>KL-</w:t>
      </w:r>
      <w:proofErr w:type="spellStart"/>
      <w:r w:rsidRPr="00E44A71">
        <w:rPr>
          <w:lang w:val="en-US" w:eastAsia="fi-FI"/>
        </w:rPr>
        <w:t>Kuntahankinnat</w:t>
      </w:r>
      <w:proofErr w:type="spellEnd"/>
      <w:r w:rsidRPr="00E44A71">
        <w:rPr>
          <w:lang w:val="en-US" w:eastAsia="fi-FI"/>
        </w:rPr>
        <w:t xml:space="preserve"> Oy </w:t>
      </w:r>
    </w:p>
    <w:p w:rsidR="00960536" w:rsidRPr="00E44A71" w:rsidRDefault="00034C35" w:rsidP="00960536">
      <w:pPr>
        <w:pStyle w:val="Leipteksti"/>
        <w:rPr>
          <w:lang w:val="sv-FI" w:eastAsia="fi-FI"/>
        </w:rPr>
      </w:pPr>
      <w:r w:rsidRPr="00E44A71">
        <w:rPr>
          <w:lang w:val="sv-FI" w:eastAsia="fi-FI"/>
        </w:rPr>
        <w:t>KL-</w:t>
      </w:r>
      <w:proofErr w:type="spellStart"/>
      <w:r w:rsidRPr="00E44A71">
        <w:rPr>
          <w:lang w:val="sv-FI" w:eastAsia="fi-FI"/>
        </w:rPr>
        <w:t>Kustannus</w:t>
      </w:r>
      <w:proofErr w:type="spellEnd"/>
      <w:r w:rsidRPr="00E44A71">
        <w:rPr>
          <w:lang w:val="sv-FI" w:eastAsia="fi-FI"/>
        </w:rPr>
        <w:t xml:space="preserve"> Oy</w:t>
      </w:r>
    </w:p>
    <w:p w:rsidR="00960536" w:rsidRPr="00E44A71" w:rsidRDefault="00960536" w:rsidP="00960536">
      <w:pPr>
        <w:pStyle w:val="Leipteksti"/>
        <w:rPr>
          <w:lang w:val="sv-FI" w:eastAsia="fi-FI"/>
        </w:rPr>
      </w:pPr>
    </w:p>
    <w:p w:rsidR="00453DEF" w:rsidRPr="00453DEF" w:rsidRDefault="00453DEF" w:rsidP="00453DEF">
      <w:pPr>
        <w:pStyle w:val="Leipteksti"/>
        <w:rPr>
          <w:lang w:val="sv-FI" w:eastAsia="fi-FI"/>
        </w:rPr>
      </w:pPr>
      <w:r w:rsidRPr="00453DEF">
        <w:rPr>
          <w:lang w:val="sv-FI" w:eastAsia="fi-FI"/>
        </w:rPr>
        <w:t xml:space="preserve">Uppdrag i anslutning till behandlingen av personuppgifter kan läggas ut på Kommunförbundets koncernbolag och / eller utomstående serviceproducenter i enlighet med dataskyddslagstiftningen och inom de ramar som lagstiftningen ger. </w:t>
      </w:r>
    </w:p>
    <w:p w:rsidR="00453DEF" w:rsidRPr="00453DEF" w:rsidRDefault="00453DEF" w:rsidP="00453DEF">
      <w:pPr>
        <w:pStyle w:val="Leipteksti2"/>
        <w:rPr>
          <w:lang w:val="sv-FI" w:eastAsia="fi-FI"/>
        </w:rPr>
      </w:pPr>
      <w:r w:rsidRPr="00453DEF">
        <w:rPr>
          <w:lang w:val="sv-FI" w:eastAsia="fi-FI"/>
        </w:rPr>
        <w:t>Personuppgifter lämnas inte ut utanför Kommunförbundets koncern eller de aktörer som verkar på uppdrag av förbundskoncernen, förutom på basis av ett avtal eller ett särskilt givet samtycke eller med anledning av en på lag baserad begäran om uppgifter med iakttagande av dataskyddslagstiftningen.</w:t>
      </w:r>
    </w:p>
    <w:p w:rsidR="00960536" w:rsidRPr="00453DEF" w:rsidRDefault="00453DEF" w:rsidP="00453DEF">
      <w:pPr>
        <w:pStyle w:val="Leipteksti2"/>
        <w:rPr>
          <w:lang w:val="sv-FI" w:eastAsia="fi-FI"/>
        </w:rPr>
      </w:pPr>
      <w:r w:rsidRPr="00453DEF">
        <w:rPr>
          <w:lang w:val="sv-FI" w:eastAsia="fi-FI"/>
        </w:rPr>
        <w:t xml:space="preserve">Handlingar i pappersform som överlåtits från kund- och intressentgruppsregistret till Finlands Kommunförbund </w:t>
      </w:r>
      <w:proofErr w:type="spellStart"/>
      <w:r w:rsidRPr="00453DEF">
        <w:rPr>
          <w:lang w:val="sv-FI" w:eastAsia="fi-FI"/>
        </w:rPr>
        <w:t>rf:s</w:t>
      </w:r>
      <w:proofErr w:type="spellEnd"/>
      <w:r w:rsidRPr="00453DEF">
        <w:rPr>
          <w:lang w:val="sv-FI" w:eastAsia="fi-FI"/>
        </w:rPr>
        <w:t xml:space="preserve"> arkiv förvaras varaktigt för forsknings- och statistikändamål i enlighet med punkt 11.</w:t>
      </w:r>
    </w:p>
    <w:p w:rsidR="00960536" w:rsidRPr="00753984" w:rsidRDefault="00753984" w:rsidP="00960536">
      <w:pPr>
        <w:pStyle w:val="Otsikko2"/>
        <w:rPr>
          <w:lang w:val="sv-FI" w:eastAsia="fi-FI"/>
        </w:rPr>
      </w:pPr>
      <w:bookmarkStart w:id="9" w:name="_Toc512245632"/>
      <w:r w:rsidRPr="00753984">
        <w:rPr>
          <w:lang w:val="sv-FI"/>
        </w:rPr>
        <w:t xml:space="preserve">Översändande av uppgifter till stater utanför EU </w:t>
      </w:r>
      <w:r>
        <w:rPr>
          <w:lang w:val="sv-FI"/>
        </w:rPr>
        <w:br/>
      </w:r>
      <w:r w:rsidRPr="00753984">
        <w:rPr>
          <w:lang w:val="sv-FI"/>
        </w:rPr>
        <w:t>eller Europeiska ekonomiska samarbetsområdet</w:t>
      </w:r>
      <w:bookmarkEnd w:id="9"/>
    </w:p>
    <w:p w:rsidR="00960536" w:rsidRPr="00753984" w:rsidRDefault="00753984" w:rsidP="00960536">
      <w:pPr>
        <w:pStyle w:val="Leipteksti"/>
        <w:rPr>
          <w:lang w:val="sv-FI" w:eastAsia="fi-FI"/>
        </w:rPr>
      </w:pPr>
      <w:r w:rsidRPr="000E1B32">
        <w:rPr>
          <w:lang w:val="sv-FI"/>
        </w:rPr>
        <w:t xml:space="preserve">Personuppgifter som finns i registret översänds inte till stater utanför Europeiska </w:t>
      </w:r>
      <w:r>
        <w:rPr>
          <w:lang w:val="sv-FI"/>
        </w:rPr>
        <w:br/>
      </w:r>
      <w:r w:rsidRPr="000E1B32">
        <w:rPr>
          <w:lang w:val="sv-FI"/>
        </w:rPr>
        <w:t>unionen eller Europeiska ekonomiska samarbetsområdet.</w:t>
      </w:r>
    </w:p>
    <w:p w:rsidR="00960536" w:rsidRPr="00753984" w:rsidRDefault="00753984" w:rsidP="00960536">
      <w:pPr>
        <w:pStyle w:val="Otsikko2"/>
        <w:rPr>
          <w:lang w:val="sv-FI" w:eastAsia="fi-FI"/>
        </w:rPr>
      </w:pPr>
      <w:bookmarkStart w:id="10" w:name="_Toc512245633"/>
      <w:r w:rsidRPr="00753984">
        <w:rPr>
          <w:lang w:val="sv-FI"/>
        </w:rPr>
        <w:t>Principer för skydd av registret</w:t>
      </w:r>
      <w:bookmarkEnd w:id="10"/>
    </w:p>
    <w:p w:rsidR="00753984" w:rsidRPr="00753984" w:rsidRDefault="00753984" w:rsidP="00753984">
      <w:pPr>
        <w:pStyle w:val="Leipteksti"/>
        <w:rPr>
          <w:lang w:val="sv-FI" w:eastAsia="fi-FI"/>
        </w:rPr>
      </w:pPr>
      <w:r w:rsidRPr="00753984">
        <w:rPr>
          <w:lang w:val="sv-FI" w:eastAsia="fi-FI"/>
        </w:rPr>
        <w:t xml:space="preserve">Endast anställda, yrkesutövare eller samarbetspartner som har getts rättigheter har med sina personliga användarkoder och lösenord tillgång till det digitala materialet. Det finns olika nivåer av användarrättigheter och varje användare får tillräckliga rättigheter med tanke på skötseln av uppgiften. </w:t>
      </w:r>
    </w:p>
    <w:p w:rsidR="00753984" w:rsidRPr="00753984" w:rsidRDefault="00753984" w:rsidP="00753984">
      <w:pPr>
        <w:pStyle w:val="Leipteksti2"/>
        <w:rPr>
          <w:lang w:val="sv-FI" w:eastAsia="fi-FI"/>
        </w:rPr>
      </w:pPr>
      <w:r w:rsidRPr="00753984">
        <w:rPr>
          <w:lang w:val="sv-FI" w:eastAsia="fi-FI"/>
        </w:rPr>
        <w:t>Registrets elektroniska datasystem är skyddade genom adekvata tekniska åtgärder som inkluderar regelbundna uppdateringar av operativsystem och applikationer, krypterade förbindelser utåt och en säker webbmiljö.</w:t>
      </w:r>
    </w:p>
    <w:p w:rsidR="00753984" w:rsidRPr="00753984" w:rsidRDefault="00753984" w:rsidP="00753984">
      <w:pPr>
        <w:pStyle w:val="Leipteksti2"/>
        <w:rPr>
          <w:lang w:val="sv-FI" w:eastAsia="fi-FI"/>
        </w:rPr>
      </w:pPr>
      <w:r w:rsidRPr="00753984">
        <w:rPr>
          <w:lang w:val="sv-FI" w:eastAsia="fi-FI"/>
        </w:rPr>
        <w:t xml:space="preserve">Eventuellt manuellt material förvaras i ett låst utrymme som endast personer med särskild rättighet har tillträde till. </w:t>
      </w:r>
    </w:p>
    <w:p w:rsidR="00753984" w:rsidRPr="00753984" w:rsidRDefault="00753984" w:rsidP="00753984">
      <w:pPr>
        <w:pStyle w:val="Leipteksti2"/>
        <w:rPr>
          <w:lang w:val="sv-FI" w:eastAsia="fi-FI"/>
        </w:rPr>
      </w:pPr>
    </w:p>
    <w:p w:rsidR="00960536" w:rsidRPr="00753984" w:rsidRDefault="00753984" w:rsidP="00960536">
      <w:pPr>
        <w:pStyle w:val="Leipteksti2"/>
        <w:rPr>
          <w:lang w:val="sv-FI" w:eastAsia="fi-FI"/>
        </w:rPr>
      </w:pPr>
      <w:r w:rsidRPr="00753984">
        <w:rPr>
          <w:lang w:val="sv-FI" w:eastAsia="fi-FI"/>
        </w:rPr>
        <w:lastRenderedPageBreak/>
        <w:t>I samband med arkivering begränsas användarrätten inom givna sakområden vid behov till endast de anställda som för skötseln av sina arbetsuppgifter måste få</w:t>
      </w:r>
      <w:r w:rsidR="00E97EE4">
        <w:rPr>
          <w:lang w:val="sv-FI" w:eastAsia="fi-FI"/>
        </w:rPr>
        <w:br/>
      </w:r>
      <w:r w:rsidRPr="00753984">
        <w:rPr>
          <w:lang w:val="sv-FI" w:eastAsia="fi-FI"/>
        </w:rPr>
        <w:t>behandla informationen i fråga. Pappersarkivet förvaras i ett låst arkivutrymme som</w:t>
      </w:r>
      <w:r w:rsidR="00E97EE4">
        <w:rPr>
          <w:lang w:val="sv-FI" w:eastAsia="fi-FI"/>
        </w:rPr>
        <w:br/>
      </w:r>
      <w:r w:rsidRPr="00753984">
        <w:rPr>
          <w:lang w:val="sv-FI" w:eastAsia="fi-FI"/>
        </w:rPr>
        <w:t>endast personalen vid Kommunförbundets registratur har tillträde till för skötsel av</w:t>
      </w:r>
      <w:r w:rsidR="00E97EE4">
        <w:rPr>
          <w:lang w:val="sv-FI" w:eastAsia="fi-FI"/>
        </w:rPr>
        <w:br/>
      </w:r>
      <w:r w:rsidRPr="00753984">
        <w:rPr>
          <w:lang w:val="sv-FI" w:eastAsia="fi-FI"/>
        </w:rPr>
        <w:t>arkiverings- och informationstjänster.</w:t>
      </w:r>
      <w:r w:rsidR="00034C35" w:rsidRPr="00753984">
        <w:rPr>
          <w:lang w:val="sv-FI" w:eastAsia="fi-FI"/>
        </w:rPr>
        <w:t xml:space="preserve">  </w:t>
      </w:r>
    </w:p>
    <w:p w:rsidR="00960536" w:rsidRDefault="00753984" w:rsidP="00960536">
      <w:pPr>
        <w:pStyle w:val="Otsikko2"/>
        <w:rPr>
          <w:lang w:eastAsia="fi-FI"/>
        </w:rPr>
      </w:pPr>
      <w:bookmarkStart w:id="11" w:name="_Toc512245634"/>
      <w:proofErr w:type="spellStart"/>
      <w:r w:rsidRPr="000E1B32">
        <w:t>Profilering</w:t>
      </w:r>
      <w:bookmarkEnd w:id="11"/>
      <w:proofErr w:type="spellEnd"/>
    </w:p>
    <w:p w:rsidR="00960536" w:rsidRPr="00753984" w:rsidRDefault="00753984" w:rsidP="00960536">
      <w:pPr>
        <w:pStyle w:val="Leipteksti"/>
        <w:rPr>
          <w:lang w:val="sv-FI" w:eastAsia="fi-FI"/>
        </w:rPr>
      </w:pPr>
      <w:r w:rsidRPr="00753984">
        <w:rPr>
          <w:lang w:val="sv-FI" w:eastAsia="fi-FI"/>
        </w:rPr>
        <w:t>Kommunförbundet kan utnyttja personuppgifter som införts i kund- och intressentgruppsregistret för profileringsändamål. Profileringen genomförs genom att man skapar e</w:t>
      </w:r>
      <w:r>
        <w:rPr>
          <w:lang w:val="sv-FI" w:eastAsia="fi-FI"/>
        </w:rPr>
        <w:t xml:space="preserve">n </w:t>
      </w:r>
      <w:proofErr w:type="spellStart"/>
      <w:r>
        <w:rPr>
          <w:lang w:val="sv-FI" w:eastAsia="fi-FI"/>
        </w:rPr>
        <w:t>identifieringkod</w:t>
      </w:r>
      <w:proofErr w:type="spellEnd"/>
      <w:r>
        <w:rPr>
          <w:lang w:val="sv-FI" w:eastAsia="fi-FI"/>
        </w:rPr>
        <w:t xml:space="preserve"> för den regi</w:t>
      </w:r>
      <w:r w:rsidRPr="00753984">
        <w:rPr>
          <w:lang w:val="sv-FI" w:eastAsia="fi-FI"/>
        </w:rPr>
        <w:t>strerade med hjälp av vilken de olika uppgifter gällande den registrerade som framkommer i samband med användningen av en tjänst kan kombineras. Syftet med profileringen är att utreda användningen av Kommun</w:t>
      </w:r>
      <w:r w:rsidR="00582EB6">
        <w:rPr>
          <w:lang w:val="sv-FI" w:eastAsia="fi-FI"/>
        </w:rPr>
        <w:softHyphen/>
      </w:r>
      <w:r w:rsidRPr="00753984">
        <w:rPr>
          <w:lang w:val="sv-FI" w:eastAsia="fi-FI"/>
        </w:rPr>
        <w:t>förbundets tjänster samt utveckla Kommunförbundets produkt- och serviceutbud, skötseln av kundrelationer och kundtjänstens verksamhetsformer. Den registrerade kan förbjuda att de egna uppgifterna används för profileringsändamål genom att skriftligen meddela den personuppgiftsansvarige om saken.</w:t>
      </w:r>
    </w:p>
    <w:p w:rsidR="00960536" w:rsidRDefault="00753984" w:rsidP="00960536">
      <w:pPr>
        <w:pStyle w:val="Otsikko2"/>
        <w:rPr>
          <w:lang w:eastAsia="fi-FI"/>
        </w:rPr>
      </w:pPr>
      <w:bookmarkStart w:id="12" w:name="_Toc512245635"/>
      <w:proofErr w:type="spellStart"/>
      <w:r w:rsidRPr="000E1B32">
        <w:t>Varaktig</w:t>
      </w:r>
      <w:proofErr w:type="spellEnd"/>
      <w:r w:rsidRPr="000E1B32">
        <w:t xml:space="preserve"> </w:t>
      </w:r>
      <w:proofErr w:type="spellStart"/>
      <w:r w:rsidRPr="000E1B32">
        <w:t>förvaring</w:t>
      </w:r>
      <w:bookmarkEnd w:id="12"/>
      <w:proofErr w:type="spellEnd"/>
    </w:p>
    <w:p w:rsidR="00960536" w:rsidRPr="00753984" w:rsidRDefault="00753984" w:rsidP="00960536">
      <w:pPr>
        <w:pStyle w:val="Leipteksti"/>
        <w:rPr>
          <w:lang w:val="sv-FI" w:eastAsia="fi-FI"/>
        </w:rPr>
      </w:pPr>
      <w:r w:rsidRPr="00753984">
        <w:rPr>
          <w:lang w:val="sv-FI" w:eastAsia="fi-FI"/>
        </w:rPr>
        <w:t>Av de förfrågningar som registrerats i kund- och intressentgruppsregistret ska Kommunförbundet varaktigt spara ett visst urval enligt det som fastställts i informations</w:t>
      </w:r>
      <w:r>
        <w:rPr>
          <w:lang w:val="sv-FI" w:eastAsia="fi-FI"/>
        </w:rPr>
        <w:softHyphen/>
      </w:r>
      <w:r w:rsidRPr="00753984">
        <w:rPr>
          <w:lang w:val="sv-FI" w:eastAsia="fi-FI"/>
        </w:rPr>
        <w:t xml:space="preserve">hanteringsplanen: Sedan år 2015 ska man varaktigt förvara ett urval av de frågemeddelanden med frågor som klarats upp under de tre första vardagarna i varje månad och de svar jämte bilagor som Kommunförbundet gett på frågorna. Dessa så kallade e-postutlåtanden registreras i ett ärendehanteringssystem och sparas i pappersform i Kommunförbundets arkiv för varaktig förvaring (se </w:t>
      </w:r>
      <w:hyperlink r:id="rId16" w:history="1">
        <w:r w:rsidRPr="00A72723">
          <w:rPr>
            <w:rStyle w:val="Hyperlinkki"/>
            <w:lang w:val="sv-FI" w:eastAsia="fi-FI"/>
          </w:rPr>
          <w:t>närmare dataskyddsbeskrivning för pappersarkivet</w:t>
        </w:r>
      </w:hyperlink>
      <w:r w:rsidRPr="00753984">
        <w:rPr>
          <w:lang w:val="sv-FI" w:eastAsia="fi-FI"/>
        </w:rPr>
        <w:t>). På motsvarande sätt registreras också de svar på förfrågningar och frågemeddelanden / begäran om utlåtanden jämte bilagor som är tilläggsavgiftsbelagda och faktureras kunden. Dessutom ska en årsrapport på rubriknivå över upp</w:t>
      </w:r>
      <w:r>
        <w:rPr>
          <w:lang w:val="sv-FI" w:eastAsia="fi-FI"/>
        </w:rPr>
        <w:softHyphen/>
      </w:r>
      <w:r w:rsidRPr="00753984">
        <w:rPr>
          <w:lang w:val="sv-FI" w:eastAsia="fi-FI"/>
        </w:rPr>
        <w:t>klarade förfrågningar skrivas ut ur registret. Av rapporten framgår namnet på kund</w:t>
      </w:r>
      <w:r>
        <w:rPr>
          <w:lang w:val="sv-FI" w:eastAsia="fi-FI"/>
        </w:rPr>
        <w:softHyphen/>
      </w:r>
      <w:r w:rsidRPr="00753984">
        <w:rPr>
          <w:lang w:val="sv-FI" w:eastAsia="fi-FI"/>
        </w:rPr>
        <w:t>organisationen, inte personnamn</w:t>
      </w:r>
      <w:r w:rsidR="00034C35" w:rsidRPr="00753984">
        <w:rPr>
          <w:lang w:val="sv-FI" w:eastAsia="fi-FI"/>
        </w:rPr>
        <w:t>.</w:t>
      </w:r>
    </w:p>
    <w:p w:rsidR="00960536" w:rsidRPr="006A7485" w:rsidRDefault="006A7485" w:rsidP="00960536">
      <w:pPr>
        <w:pStyle w:val="Otsikko2"/>
        <w:rPr>
          <w:lang w:val="sv-FI" w:eastAsia="fi-FI"/>
        </w:rPr>
      </w:pPr>
      <w:bookmarkStart w:id="13" w:name="_Toc512245636"/>
      <w:r w:rsidRPr="006A7485">
        <w:rPr>
          <w:lang w:val="sv-FI"/>
        </w:rPr>
        <w:t>Den registrerades rätt att kontrollera uppgifterna</w:t>
      </w:r>
      <w:bookmarkEnd w:id="13"/>
    </w:p>
    <w:p w:rsidR="00026266" w:rsidRDefault="006A7485" w:rsidP="00960536">
      <w:pPr>
        <w:pStyle w:val="Leipteksti"/>
        <w:rPr>
          <w:lang w:val="sv-FI" w:eastAsia="fi-FI"/>
        </w:rPr>
      </w:pPr>
      <w:r w:rsidRPr="006A7485">
        <w:rPr>
          <w:lang w:val="sv-FI" w:eastAsia="fi-FI"/>
        </w:rPr>
        <w:t>Den registrerade har rätt att kontrollera de uppgifter om honom eller henne som finns i Kommunförbundets kund- och intressentgruppsregister. Begäran om kontroll av</w:t>
      </w:r>
      <w:r>
        <w:rPr>
          <w:lang w:val="sv-FI" w:eastAsia="fi-FI"/>
        </w:rPr>
        <w:br/>
      </w:r>
      <w:r w:rsidRPr="006A7485">
        <w:rPr>
          <w:lang w:val="sv-FI" w:eastAsia="fi-FI"/>
        </w:rPr>
        <w:t xml:space="preserve">registeruppgifter ska göras skriftligt i enlighet med punkt 2 i denna dataskyddsbeskrivning. </w:t>
      </w:r>
    </w:p>
    <w:p w:rsidR="00026266" w:rsidRPr="00026266" w:rsidRDefault="00026266" w:rsidP="00026266">
      <w:pPr>
        <w:pStyle w:val="Leipteksti2"/>
        <w:rPr>
          <w:lang w:val="sv-FI" w:eastAsia="fi-FI"/>
        </w:rPr>
      </w:pPr>
    </w:p>
    <w:p w:rsidR="00026266" w:rsidRPr="00026266" w:rsidRDefault="00026266" w:rsidP="00026266">
      <w:pPr>
        <w:pStyle w:val="Leipteksti"/>
        <w:rPr>
          <w:lang w:val="sv-FI" w:eastAsia="fi-FI"/>
        </w:rPr>
      </w:pPr>
      <w:r w:rsidRPr="00026266">
        <w:rPr>
          <w:lang w:val="sv-FI" w:eastAsia="fi-FI"/>
        </w:rPr>
        <w:t>Specificera i begäran</w:t>
      </w:r>
    </w:p>
    <w:p w:rsidR="00026266" w:rsidRPr="00026266" w:rsidRDefault="00026266" w:rsidP="00026266">
      <w:pPr>
        <w:pStyle w:val="Merkittyluettelo"/>
        <w:rPr>
          <w:lang w:val="sv-FI"/>
        </w:rPr>
      </w:pPr>
      <w:r w:rsidRPr="00026266">
        <w:rPr>
          <w:lang w:val="sv-FI"/>
        </w:rPr>
        <w:t>vilka uppgifter du vill kontrollera</w:t>
      </w:r>
    </w:p>
    <w:p w:rsidR="00026266" w:rsidRPr="00026266" w:rsidRDefault="00026266" w:rsidP="00026266">
      <w:pPr>
        <w:pStyle w:val="Merkittyluettelo"/>
        <w:rPr>
          <w:lang w:val="sv-FI"/>
        </w:rPr>
      </w:pPr>
      <w:r w:rsidRPr="00026266">
        <w:rPr>
          <w:lang w:val="sv-FI"/>
        </w:rPr>
        <w:t>om du vill kontrollera alla dina uppgifter eller uppgifterna från en viss period</w:t>
      </w:r>
    </w:p>
    <w:p w:rsidR="00026266" w:rsidRPr="00026266" w:rsidRDefault="00026266" w:rsidP="00026266">
      <w:pPr>
        <w:pStyle w:val="Merkittyluettelo"/>
        <w:rPr>
          <w:lang w:val="sv-FI"/>
        </w:rPr>
      </w:pPr>
      <w:r w:rsidRPr="00026266">
        <w:rPr>
          <w:lang w:val="sv-FI"/>
        </w:rPr>
        <w:t>i vilken form du vill ha uppgifterna</w:t>
      </w:r>
    </w:p>
    <w:p w:rsidR="00026266" w:rsidRDefault="00026266" w:rsidP="00026266">
      <w:pPr>
        <w:pStyle w:val="Merkittyluettelo"/>
        <w:rPr>
          <w:lang w:val="sv-FI"/>
        </w:rPr>
      </w:pPr>
      <w:r w:rsidRPr="00026266">
        <w:rPr>
          <w:lang w:val="sv-FI"/>
        </w:rPr>
        <w:lastRenderedPageBreak/>
        <w:t>ditt namn och dina kontaktuppgifter (exempelvis e-postadress eller telefon</w:t>
      </w:r>
      <w:r>
        <w:rPr>
          <w:lang w:val="sv-FI"/>
        </w:rPr>
        <w:t>-</w:t>
      </w:r>
      <w:r>
        <w:rPr>
          <w:lang w:val="sv-FI"/>
        </w:rPr>
        <w:br/>
      </w:r>
      <w:r w:rsidRPr="00026266">
        <w:rPr>
          <w:lang w:val="sv-FI"/>
        </w:rPr>
        <w:t>nummer).</w:t>
      </w:r>
    </w:p>
    <w:p w:rsidR="00026266" w:rsidRDefault="00026266" w:rsidP="00960536">
      <w:pPr>
        <w:pStyle w:val="Leipteksti"/>
        <w:rPr>
          <w:lang w:val="sv-FI" w:eastAsia="fi-FI"/>
        </w:rPr>
      </w:pPr>
    </w:p>
    <w:p w:rsidR="00960536" w:rsidRPr="006A7485" w:rsidRDefault="006A7485" w:rsidP="00960536">
      <w:pPr>
        <w:pStyle w:val="Leipteksti"/>
        <w:rPr>
          <w:lang w:val="sv-FI" w:eastAsia="fi-FI"/>
        </w:rPr>
      </w:pPr>
      <w:r w:rsidRPr="006A7485">
        <w:rPr>
          <w:lang w:val="sv-FI" w:eastAsia="fi-FI"/>
        </w:rPr>
        <w:t>Kommunförbundet kan vägra att ge ut uppgifterna på de grunder som definieras i dataskyddslagstiftningen. Användningen av kontrollrätten är i regel avgiftsfri enligt de begränsningar som definieras i dataskyddslagstiftningen.</w:t>
      </w:r>
    </w:p>
    <w:p w:rsidR="00960536" w:rsidRPr="0087467B" w:rsidRDefault="0087467B" w:rsidP="00960536">
      <w:pPr>
        <w:pStyle w:val="Otsikko2"/>
        <w:rPr>
          <w:lang w:val="sv-FI" w:eastAsia="fi-FI"/>
        </w:rPr>
      </w:pPr>
      <w:bookmarkStart w:id="14" w:name="_Toc512245637"/>
      <w:r w:rsidRPr="0087467B">
        <w:rPr>
          <w:lang w:val="sv-FI"/>
        </w:rPr>
        <w:t>Den registrerades rätt att yrka på rättelse, radering eller begränsning av behandling av uppgifter samt återkallande av samtycke</w:t>
      </w:r>
      <w:bookmarkEnd w:id="14"/>
    </w:p>
    <w:p w:rsidR="0087467B" w:rsidRPr="0087467B" w:rsidRDefault="0087467B" w:rsidP="0087467B">
      <w:pPr>
        <w:pStyle w:val="Leipteksti"/>
        <w:rPr>
          <w:lang w:val="sv-FI" w:eastAsia="fi-FI"/>
        </w:rPr>
      </w:pPr>
      <w:r w:rsidRPr="0087467B">
        <w:rPr>
          <w:lang w:val="sv-FI" w:eastAsia="fi-FI"/>
        </w:rPr>
        <w:t xml:space="preserve">Den registrerade har rätt att yrka på rättelse av en uppgift om honom eller henne som ingår i registret och som är oriktig, onödig, bristfällig eller föråldrad. Till den del den registrerade inte själv kan rätta uppgifterna ska den registrerade göra en skriftlig begäran om rättelse i enlighet med punkt 2 i denna dataskyddsbeskrivning och då specificera såväl rättelsebehovet som grunden för rättelsen. Vi rekommenderar att man använder den </w:t>
      </w:r>
      <w:hyperlink r:id="rId17" w:history="1">
        <w:r w:rsidRPr="00D35DB4">
          <w:rPr>
            <w:rStyle w:val="Hyperlinkki"/>
            <w:lang w:val="sv-FI" w:eastAsia="fi-FI"/>
          </w:rPr>
          <w:t>blankett</w:t>
        </w:r>
      </w:hyperlink>
      <w:r w:rsidRPr="0087467B">
        <w:rPr>
          <w:lang w:val="sv-FI" w:eastAsia="fi-FI"/>
        </w:rPr>
        <w:t xml:space="preserve"> för rättelse av registeruppgifter som Dataombudsmannens byrå utarbetat. </w:t>
      </w:r>
    </w:p>
    <w:p w:rsidR="0087467B" w:rsidRPr="0087467B" w:rsidRDefault="0087467B" w:rsidP="0087467B">
      <w:pPr>
        <w:pStyle w:val="Leipteksti2"/>
        <w:rPr>
          <w:lang w:val="sv-FI" w:eastAsia="fi-FI"/>
        </w:rPr>
      </w:pPr>
      <w:r w:rsidRPr="0087467B">
        <w:rPr>
          <w:lang w:val="sv-FI" w:eastAsia="fi-FI"/>
        </w:rPr>
        <w:t xml:space="preserve">Den registrerade har också rätt att kräva att den personuppgiftsansvarige begränsar behandlingen av den registrerades personuppgifter exempelvis när den registrerade inväntar Kommunförbundets svar gällande en begäran om rättelse eller radering av de egna uppgifterna. </w:t>
      </w:r>
    </w:p>
    <w:p w:rsidR="00960536" w:rsidRPr="0087467B" w:rsidRDefault="0087467B" w:rsidP="0087467B">
      <w:pPr>
        <w:pStyle w:val="Leipteksti2"/>
        <w:rPr>
          <w:lang w:val="sv-FI" w:eastAsia="fi-FI"/>
        </w:rPr>
      </w:pPr>
      <w:r w:rsidRPr="0087467B">
        <w:rPr>
          <w:lang w:val="sv-FI" w:eastAsia="fi-FI"/>
        </w:rPr>
        <w:t xml:space="preserve">Om lagligheten i behandlingen av personuppgifter grundar sig på den registrerades samtycke, har den registrerade </w:t>
      </w:r>
      <w:proofErr w:type="gramStart"/>
      <w:r w:rsidRPr="0087467B">
        <w:rPr>
          <w:lang w:val="sv-FI" w:eastAsia="fi-FI"/>
        </w:rPr>
        <w:t>rätt</w:t>
      </w:r>
      <w:proofErr w:type="gramEnd"/>
      <w:r w:rsidRPr="0087467B">
        <w:rPr>
          <w:lang w:val="sv-FI" w:eastAsia="fi-FI"/>
        </w:rPr>
        <w:t xml:space="preserve"> att när som helst återkalla sitt samtycke.</w:t>
      </w:r>
    </w:p>
    <w:p w:rsidR="00960536" w:rsidRPr="00794CE4" w:rsidRDefault="00794CE4" w:rsidP="00960536">
      <w:pPr>
        <w:pStyle w:val="Otsikko2"/>
        <w:rPr>
          <w:lang w:val="sv-FI" w:eastAsia="fi-FI"/>
        </w:rPr>
      </w:pPr>
      <w:bookmarkStart w:id="15" w:name="_Toc512245638"/>
      <w:r w:rsidRPr="00794CE4">
        <w:rPr>
          <w:lang w:val="sv-FI"/>
        </w:rPr>
        <w:t>Den registrerades rätt att motsätta sig behandlingen av personuppgifter och direktmarknadsföring</w:t>
      </w:r>
      <w:bookmarkEnd w:id="15"/>
    </w:p>
    <w:p w:rsidR="00960536" w:rsidRPr="00794CE4" w:rsidRDefault="00794CE4" w:rsidP="00960536">
      <w:pPr>
        <w:pStyle w:val="Leipteksti"/>
        <w:rPr>
          <w:lang w:val="sv-FI" w:eastAsia="fi-FI"/>
        </w:rPr>
      </w:pPr>
      <w:r w:rsidRPr="00794CE4">
        <w:rPr>
          <w:lang w:val="sv-FI" w:eastAsia="fi-FI"/>
        </w:rPr>
        <w:t>Den registrerade ska, av skäl som hänför sig till hans eller hennes specifika situation, ha rätt att motsätta sig profilering och andra åtgärder som Kommunförbundet vidtar med den registrerades personuppgifter till den del som behandlingen av uppgifterna grundar sig på Kommunförbundets berättigade intresse. Den registrerade kan framföra sitt yrkande och motsätta sig behandlingen i enlighet med punkt 2 i denna dataskyddsbeskrivning. Den registrerade ska i samband med yrkandet precisera den specifika situation på grundval av vilken han eller hon motsätter sig behandlingen. Kommunförbundet kan vägra tillmötesgå denna begäran om förbundet har en grundad anledning att spara uppgifterna för skötseln av sina uppgifter. I så fall ska ett skriftligt intyg om vägran med motivering skickas till den registrerade.</w:t>
      </w:r>
    </w:p>
    <w:p w:rsidR="00960536" w:rsidRPr="00794CE4" w:rsidRDefault="00794CE4" w:rsidP="00960536">
      <w:pPr>
        <w:pStyle w:val="Otsikko2"/>
        <w:rPr>
          <w:lang w:val="sv-FI" w:eastAsia="fi-FI"/>
        </w:rPr>
      </w:pPr>
      <w:bookmarkStart w:id="16" w:name="_Toc512245639"/>
      <w:r w:rsidRPr="00794CE4">
        <w:rPr>
          <w:lang w:val="sv-FI"/>
        </w:rPr>
        <w:lastRenderedPageBreak/>
        <w:t xml:space="preserve">Den registrerades rätt att anföra besvär hos </w:t>
      </w:r>
      <w:r>
        <w:rPr>
          <w:lang w:val="sv-FI"/>
        </w:rPr>
        <w:br/>
      </w:r>
      <w:r w:rsidRPr="00794CE4">
        <w:rPr>
          <w:lang w:val="sv-FI"/>
        </w:rPr>
        <w:t>en tillsynsmyndighet</w:t>
      </w:r>
      <w:bookmarkEnd w:id="16"/>
    </w:p>
    <w:p w:rsidR="00960536" w:rsidRPr="00794CE4" w:rsidRDefault="00794CE4" w:rsidP="00960536">
      <w:pPr>
        <w:pStyle w:val="Leipteksti"/>
        <w:rPr>
          <w:lang w:val="sv-FI" w:eastAsia="fi-FI"/>
        </w:rPr>
      </w:pPr>
      <w:r w:rsidRPr="000E1B32">
        <w:rPr>
          <w:lang w:val="sv-FI"/>
        </w:rPr>
        <w:t>Den registrerade har rätt att anföra besvär hos en tillsynsmyndighet.</w:t>
      </w:r>
    </w:p>
    <w:p w:rsidR="00960536" w:rsidRPr="001E2BEF" w:rsidRDefault="00794CE4" w:rsidP="00960536">
      <w:pPr>
        <w:pStyle w:val="Otsikko2"/>
        <w:rPr>
          <w:lang w:val="sv-FI" w:eastAsia="fi-FI"/>
        </w:rPr>
      </w:pPr>
      <w:bookmarkStart w:id="17" w:name="_Toc512245640"/>
      <w:r w:rsidRPr="001E2BEF">
        <w:rPr>
          <w:lang w:val="sv-FI"/>
        </w:rPr>
        <w:t>Mer om den registrerades rättigheter</w:t>
      </w:r>
      <w:bookmarkEnd w:id="17"/>
    </w:p>
    <w:p w:rsidR="00794CE4" w:rsidRPr="006D5F55" w:rsidRDefault="00794CE4" w:rsidP="00794CE4">
      <w:pPr>
        <w:pStyle w:val="Leipteksti"/>
        <w:rPr>
          <w:lang w:val="sv-FI" w:eastAsia="fi-FI"/>
        </w:rPr>
      </w:pPr>
      <w:r w:rsidRPr="00794CE4">
        <w:rPr>
          <w:lang w:val="sv-FI" w:eastAsia="fi-FI"/>
        </w:rPr>
        <w:t xml:space="preserve">Att ge personuppgifter är inte ett lagstadgat eller avtalsenligt krav eller ett krav för att avtal ska kunna ingås. </w:t>
      </w:r>
      <w:r w:rsidRPr="006D5F55">
        <w:rPr>
          <w:lang w:val="sv-FI" w:eastAsia="fi-FI"/>
        </w:rPr>
        <w:t>Den registrerade är inte skyldig att tillhandahålla personupp</w:t>
      </w:r>
      <w:r w:rsidRPr="006D5F55">
        <w:rPr>
          <w:lang w:val="sv-FI" w:eastAsia="fi-FI"/>
        </w:rPr>
        <w:softHyphen/>
        <w:t>gifter.</w:t>
      </w:r>
    </w:p>
    <w:p w:rsidR="00833924" w:rsidRPr="00794CE4" w:rsidRDefault="00794CE4" w:rsidP="00794CE4">
      <w:pPr>
        <w:pStyle w:val="Leipteksti2"/>
        <w:rPr>
          <w:lang w:val="sv-FI"/>
        </w:rPr>
      </w:pPr>
      <w:r w:rsidRPr="00794CE4">
        <w:rPr>
          <w:lang w:val="sv-FI" w:eastAsia="fi-FI"/>
        </w:rPr>
        <w:t xml:space="preserve">Bestämmelser om den registrerades rättigheter finns i EU:s allmänna dataskyddsförordning (EU 679/2016) och kommer att regleras i den kompletterande nationella lagstiftningen. Dataombudsmannens byrå publicerar </w:t>
      </w:r>
      <w:hyperlink r:id="rId18" w:history="1">
        <w:r w:rsidRPr="00D35DB4">
          <w:rPr>
            <w:rStyle w:val="Hyperlinkki"/>
            <w:lang w:val="sv-FI" w:eastAsia="fi-FI"/>
          </w:rPr>
          <w:t>på sin webbplats</w:t>
        </w:r>
      </w:hyperlink>
      <w:r w:rsidRPr="00794CE4">
        <w:rPr>
          <w:lang w:val="sv-FI" w:eastAsia="fi-FI"/>
        </w:rPr>
        <w:t xml:space="preserve"> information om den registrerades rättigheter och ger anvisningar för utövandet av rättigheterna.</w:t>
      </w:r>
    </w:p>
    <w:sectPr w:rsidR="00833924" w:rsidRPr="00794CE4" w:rsidSect="00B35C01">
      <w:headerReference w:type="even" r:id="rId19"/>
      <w:headerReference w:type="default" r:id="rId20"/>
      <w:pgSz w:w="11906" w:h="16838" w:code="9"/>
      <w:pgMar w:top="2268" w:right="1985" w:bottom="2268" w:left="1985"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C35" w:rsidRDefault="00034C35" w:rsidP="002233A8">
      <w:r>
        <w:separator/>
      </w:r>
    </w:p>
  </w:endnote>
  <w:endnote w:type="continuationSeparator" w:id="0">
    <w:p w:rsidR="00034C35" w:rsidRDefault="00034C35" w:rsidP="0022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8525" w:type="dxa"/>
      <w:tblInd w:w="-448" w:type="dxa"/>
      <w:tblBorders>
        <w:top w:val="dotted" w:sz="18" w:space="0" w:color="A6A6A6" w:themeColor="background1" w:themeShade="A6"/>
      </w:tblBorders>
      <w:tblLook w:val="04A0" w:firstRow="1" w:lastRow="0" w:firstColumn="1" w:lastColumn="0" w:noHBand="0" w:noVBand="1"/>
    </w:tblPr>
    <w:tblGrid>
      <w:gridCol w:w="8525"/>
    </w:tblGrid>
    <w:tr w:rsidR="00A456CF" w:rsidRPr="003D367A" w:rsidTr="00B35C01">
      <w:tc>
        <w:tcPr>
          <w:tcW w:w="8525" w:type="dxa"/>
        </w:tcPr>
        <w:p w:rsidR="00A456CF" w:rsidRPr="003D367A" w:rsidRDefault="00A456CF" w:rsidP="005C43A0">
          <w:pPr>
            <w:pStyle w:val="Alatunniste"/>
            <w:spacing w:before="120"/>
            <w:rPr>
              <w:sz w:val="18"/>
            </w:rPr>
          </w:pPr>
          <w:r w:rsidRPr="003D367A">
            <w:rPr>
              <w:sz w:val="18"/>
            </w:rPr>
            <w:fldChar w:fldCharType="begin"/>
          </w:r>
          <w:r w:rsidRPr="003D367A">
            <w:rPr>
              <w:sz w:val="18"/>
            </w:rPr>
            <w:instrText xml:space="preserve"> PAGE  \* Arabic  \* MERGEFORMAT </w:instrText>
          </w:r>
          <w:r w:rsidRPr="003D367A">
            <w:rPr>
              <w:sz w:val="18"/>
            </w:rPr>
            <w:fldChar w:fldCharType="separate"/>
          </w:r>
          <w:r w:rsidR="0028102B">
            <w:rPr>
              <w:noProof/>
              <w:sz w:val="18"/>
            </w:rPr>
            <w:t>4</w:t>
          </w:r>
          <w:r w:rsidRPr="003D367A">
            <w:rPr>
              <w:sz w:val="18"/>
            </w:rPr>
            <w:fldChar w:fldCharType="end"/>
          </w:r>
        </w:p>
      </w:tc>
    </w:tr>
  </w:tbl>
  <w:p w:rsidR="00986D7E" w:rsidRDefault="00986D7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8525" w:type="dxa"/>
      <w:tblInd w:w="-448" w:type="dxa"/>
      <w:tblBorders>
        <w:top w:val="dotted" w:sz="18" w:space="0" w:color="A6A6A6" w:themeColor="background1" w:themeShade="A6"/>
      </w:tblBorders>
      <w:tblLook w:val="04A0" w:firstRow="1" w:lastRow="0" w:firstColumn="1" w:lastColumn="0" w:noHBand="0" w:noVBand="1"/>
    </w:tblPr>
    <w:tblGrid>
      <w:gridCol w:w="8525"/>
    </w:tblGrid>
    <w:tr w:rsidR="00A456CF" w:rsidRPr="003D367A" w:rsidTr="00B35C01">
      <w:tc>
        <w:tcPr>
          <w:tcW w:w="8525" w:type="dxa"/>
        </w:tcPr>
        <w:p w:rsidR="00A456CF" w:rsidRPr="003D367A" w:rsidRDefault="00A456CF" w:rsidP="005C43A0">
          <w:pPr>
            <w:pStyle w:val="Alatunniste"/>
            <w:spacing w:before="120"/>
            <w:jc w:val="right"/>
            <w:rPr>
              <w:sz w:val="18"/>
            </w:rPr>
          </w:pPr>
          <w:r w:rsidRPr="003D367A">
            <w:rPr>
              <w:sz w:val="18"/>
            </w:rPr>
            <w:fldChar w:fldCharType="begin"/>
          </w:r>
          <w:r w:rsidRPr="003D367A">
            <w:rPr>
              <w:sz w:val="18"/>
            </w:rPr>
            <w:instrText xml:space="preserve"> PAGE  \* Arabic  \* MERGEFORMAT </w:instrText>
          </w:r>
          <w:r w:rsidRPr="003D367A">
            <w:rPr>
              <w:sz w:val="18"/>
            </w:rPr>
            <w:fldChar w:fldCharType="separate"/>
          </w:r>
          <w:r w:rsidR="0028102B">
            <w:rPr>
              <w:noProof/>
              <w:sz w:val="18"/>
            </w:rPr>
            <w:t>5</w:t>
          </w:r>
          <w:r w:rsidRPr="003D367A">
            <w:rPr>
              <w:sz w:val="18"/>
            </w:rPr>
            <w:fldChar w:fldCharType="end"/>
          </w:r>
        </w:p>
      </w:tc>
    </w:tr>
  </w:tbl>
  <w:p w:rsidR="003D367A" w:rsidRDefault="003D367A" w:rsidP="003D367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8545" w:type="dxa"/>
      <w:tblInd w:w="-454" w:type="dxa"/>
      <w:tblBorders>
        <w:top w:val="dotted" w:sz="18" w:space="0" w:color="3090FF" w:themeColor="text1" w:themeTint="80"/>
      </w:tblBorders>
      <w:tblLook w:val="04A0" w:firstRow="1" w:lastRow="0" w:firstColumn="1" w:lastColumn="0" w:noHBand="0" w:noVBand="1"/>
    </w:tblPr>
    <w:tblGrid>
      <w:gridCol w:w="8545"/>
    </w:tblGrid>
    <w:tr w:rsidR="00A456CF" w:rsidRPr="00A456CF" w:rsidTr="00A456CF">
      <w:tc>
        <w:tcPr>
          <w:tcW w:w="8545" w:type="dxa"/>
        </w:tcPr>
        <w:p w:rsidR="00A456CF" w:rsidRPr="001F3AC3" w:rsidRDefault="00A456CF" w:rsidP="001F3AC3">
          <w:pPr>
            <w:pStyle w:val="Alatunniste"/>
          </w:pPr>
        </w:p>
      </w:tc>
    </w:tr>
  </w:tbl>
  <w:p w:rsidR="00751FA0" w:rsidRPr="00A456CF" w:rsidRDefault="00751FA0">
    <w:pPr>
      <w:pStyle w:val="Alatunnist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C35" w:rsidRDefault="00034C35" w:rsidP="002233A8">
      <w:r>
        <w:separator/>
      </w:r>
    </w:p>
  </w:footnote>
  <w:footnote w:type="continuationSeparator" w:id="0">
    <w:p w:rsidR="00034C35" w:rsidRDefault="00034C35" w:rsidP="00223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8532" w:type="dxa"/>
      <w:tblInd w:w="-454" w:type="dxa"/>
      <w:tblBorders>
        <w:bottom w:val="dotted" w:sz="18" w:space="0" w:color="A6A6A6" w:themeColor="background1" w:themeShade="A6"/>
      </w:tblBorders>
      <w:tblLook w:val="04A0" w:firstRow="1" w:lastRow="0" w:firstColumn="1" w:lastColumn="0" w:noHBand="0" w:noVBand="1"/>
    </w:tblPr>
    <w:tblGrid>
      <w:gridCol w:w="8532"/>
    </w:tblGrid>
    <w:tr w:rsidR="00F14460" w:rsidRPr="00A456CF" w:rsidTr="00B35C01">
      <w:tc>
        <w:tcPr>
          <w:tcW w:w="8532" w:type="dxa"/>
        </w:tcPr>
        <w:p w:rsidR="00F14460" w:rsidRPr="00A456CF" w:rsidRDefault="00F14460" w:rsidP="009468D9">
          <w:pPr>
            <w:pStyle w:val="Yltunniste"/>
            <w:rPr>
              <w:szCs w:val="16"/>
            </w:rPr>
          </w:pPr>
        </w:p>
      </w:tc>
    </w:tr>
  </w:tbl>
  <w:p w:rsidR="00F14460" w:rsidRDefault="00F1446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8545" w:type="dxa"/>
      <w:tblInd w:w="-454" w:type="dxa"/>
      <w:tblBorders>
        <w:top w:val="dotted" w:sz="18" w:space="0" w:color="3090FF" w:themeColor="text1" w:themeTint="80"/>
      </w:tblBorders>
      <w:tblLook w:val="04A0" w:firstRow="1" w:lastRow="0" w:firstColumn="1" w:lastColumn="0" w:noHBand="0" w:noVBand="1"/>
    </w:tblPr>
    <w:tblGrid>
      <w:gridCol w:w="8545"/>
    </w:tblGrid>
    <w:tr w:rsidR="001F3AC3" w:rsidRPr="001F3AC3" w:rsidTr="009468D9">
      <w:tc>
        <w:tcPr>
          <w:tcW w:w="8545" w:type="dxa"/>
        </w:tcPr>
        <w:p w:rsidR="001F3AC3" w:rsidRPr="001F3AC3" w:rsidRDefault="001F3AC3" w:rsidP="001F3AC3">
          <w:pPr>
            <w:pStyle w:val="Yltunniste"/>
          </w:pPr>
        </w:p>
      </w:tc>
    </w:tr>
  </w:tbl>
  <w:p w:rsidR="001F3AC3" w:rsidRDefault="001F3AC3">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8532" w:type="dxa"/>
      <w:tblInd w:w="-454" w:type="dxa"/>
      <w:tblBorders>
        <w:bottom w:val="dotted" w:sz="18" w:space="0" w:color="A6A6A6" w:themeColor="background1" w:themeShade="A6"/>
      </w:tblBorders>
      <w:tblLook w:val="04A0" w:firstRow="1" w:lastRow="0" w:firstColumn="1" w:lastColumn="0" w:noHBand="0" w:noVBand="1"/>
    </w:tblPr>
    <w:tblGrid>
      <w:gridCol w:w="8532"/>
    </w:tblGrid>
    <w:tr w:rsidR="00A456CF" w:rsidRPr="009A0942" w:rsidTr="00B35C01">
      <w:tc>
        <w:tcPr>
          <w:tcW w:w="8532" w:type="dxa"/>
        </w:tcPr>
        <w:p w:rsidR="00A456CF" w:rsidRPr="0043360A" w:rsidRDefault="00C3117B" w:rsidP="00C3117B">
          <w:pPr>
            <w:pStyle w:val="Yltunnistesivuilla"/>
          </w:pPr>
          <w:r w:rsidRPr="00C3117B">
            <w:t xml:space="preserve">Dataskyddsbeskrivning för Finlands Kommunförbund </w:t>
          </w:r>
          <w:proofErr w:type="spellStart"/>
          <w:r w:rsidRPr="00C3117B">
            <w:t>rf:s</w:t>
          </w:r>
          <w:proofErr w:type="spellEnd"/>
          <w:r w:rsidRPr="00C3117B">
            <w:t xml:space="preserve"> </w:t>
          </w:r>
          <w:r>
            <w:t>k</w:t>
          </w:r>
          <w:r w:rsidRPr="00C3117B">
            <w:t xml:space="preserve">und- och </w:t>
          </w:r>
          <w:proofErr w:type="spellStart"/>
          <w:r w:rsidRPr="00C3117B">
            <w:t>intressentgruppsregistre</w:t>
          </w:r>
          <w:proofErr w:type="spellEnd"/>
          <w:r w:rsidR="003C4476" w:rsidRPr="0043360A">
            <w:tab/>
          </w:r>
        </w:p>
      </w:tc>
    </w:tr>
  </w:tbl>
  <w:p w:rsidR="00A456CF" w:rsidRPr="0043360A" w:rsidRDefault="00A456CF">
    <w:pPr>
      <w:pStyle w:val="Yltunniste"/>
      <w:rPr>
        <w:lang w:val="sv-FI"/>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8532" w:type="dxa"/>
      <w:tblInd w:w="-454" w:type="dxa"/>
      <w:tblBorders>
        <w:top w:val="dotted" w:sz="18" w:space="0" w:color="A6A6A6" w:themeColor="background1" w:themeShade="A6"/>
        <w:left w:val="dotted" w:sz="18" w:space="0" w:color="A6A6A6" w:themeColor="background1" w:themeShade="A6"/>
        <w:bottom w:val="dotted" w:sz="18" w:space="0" w:color="A6A6A6" w:themeColor="background1" w:themeShade="A6"/>
        <w:right w:val="dotted" w:sz="18" w:space="0" w:color="A6A6A6" w:themeColor="background1" w:themeShade="A6"/>
      </w:tblBorders>
      <w:tblLook w:val="04A0" w:firstRow="1" w:lastRow="0" w:firstColumn="1" w:lastColumn="0" w:noHBand="0" w:noVBand="1"/>
    </w:tblPr>
    <w:tblGrid>
      <w:gridCol w:w="8532"/>
    </w:tblGrid>
    <w:tr w:rsidR="00A456CF" w:rsidRPr="00A456CF" w:rsidTr="003C4476">
      <w:tc>
        <w:tcPr>
          <w:tcW w:w="8532" w:type="dxa"/>
          <w:tcBorders>
            <w:top w:val="nil"/>
            <w:left w:val="nil"/>
            <w:bottom w:val="dotted" w:sz="18" w:space="0" w:color="A6A6A6" w:themeColor="background1" w:themeShade="A6"/>
            <w:right w:val="nil"/>
          </w:tcBorders>
          <w:shd w:val="clear" w:color="auto" w:fill="auto"/>
        </w:tcPr>
        <w:p w:rsidR="00A456CF" w:rsidRPr="00A456CF" w:rsidRDefault="00A456CF" w:rsidP="009468D9">
          <w:pPr>
            <w:pStyle w:val="Yltunniste"/>
            <w:rPr>
              <w:szCs w:val="16"/>
            </w:rPr>
          </w:pPr>
        </w:p>
      </w:tc>
    </w:tr>
  </w:tbl>
  <w:p w:rsidR="00986D7E" w:rsidRDefault="00986D7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11289A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E32BE7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EF6059"/>
    <w:multiLevelType w:val="multilevel"/>
    <w:tmpl w:val="7E923A54"/>
    <w:numStyleLink w:val="Luettelomerkit"/>
  </w:abstractNum>
  <w:abstractNum w:abstractNumId="3" w15:restartNumberingAfterBreak="0">
    <w:nsid w:val="10885A86"/>
    <w:multiLevelType w:val="hybridMultilevel"/>
    <w:tmpl w:val="1CB81ED0"/>
    <w:lvl w:ilvl="0" w:tplc="040B0001">
      <w:start w:val="1"/>
      <w:numFmt w:val="bullet"/>
      <w:lvlText w:val=""/>
      <w:lvlJc w:val="left"/>
      <w:pPr>
        <w:ind w:left="1724" w:hanging="360"/>
      </w:pPr>
      <w:rPr>
        <w:rFonts w:ascii="Symbol" w:hAnsi="Symbol" w:hint="default"/>
      </w:rPr>
    </w:lvl>
    <w:lvl w:ilvl="1" w:tplc="040B0003" w:tentative="1">
      <w:start w:val="1"/>
      <w:numFmt w:val="bullet"/>
      <w:lvlText w:val="o"/>
      <w:lvlJc w:val="left"/>
      <w:pPr>
        <w:ind w:left="2444" w:hanging="360"/>
      </w:pPr>
      <w:rPr>
        <w:rFonts w:ascii="Courier New" w:hAnsi="Courier New" w:cs="Courier New" w:hint="default"/>
      </w:rPr>
    </w:lvl>
    <w:lvl w:ilvl="2" w:tplc="040B0005" w:tentative="1">
      <w:start w:val="1"/>
      <w:numFmt w:val="bullet"/>
      <w:lvlText w:val=""/>
      <w:lvlJc w:val="left"/>
      <w:pPr>
        <w:ind w:left="3164" w:hanging="360"/>
      </w:pPr>
      <w:rPr>
        <w:rFonts w:ascii="Wingdings" w:hAnsi="Wingdings" w:hint="default"/>
      </w:rPr>
    </w:lvl>
    <w:lvl w:ilvl="3" w:tplc="040B0001" w:tentative="1">
      <w:start w:val="1"/>
      <w:numFmt w:val="bullet"/>
      <w:lvlText w:val=""/>
      <w:lvlJc w:val="left"/>
      <w:pPr>
        <w:ind w:left="3884" w:hanging="360"/>
      </w:pPr>
      <w:rPr>
        <w:rFonts w:ascii="Symbol" w:hAnsi="Symbol" w:hint="default"/>
      </w:rPr>
    </w:lvl>
    <w:lvl w:ilvl="4" w:tplc="040B0003" w:tentative="1">
      <w:start w:val="1"/>
      <w:numFmt w:val="bullet"/>
      <w:lvlText w:val="o"/>
      <w:lvlJc w:val="left"/>
      <w:pPr>
        <w:ind w:left="4604" w:hanging="360"/>
      </w:pPr>
      <w:rPr>
        <w:rFonts w:ascii="Courier New" w:hAnsi="Courier New" w:cs="Courier New" w:hint="default"/>
      </w:rPr>
    </w:lvl>
    <w:lvl w:ilvl="5" w:tplc="040B0005" w:tentative="1">
      <w:start w:val="1"/>
      <w:numFmt w:val="bullet"/>
      <w:lvlText w:val=""/>
      <w:lvlJc w:val="left"/>
      <w:pPr>
        <w:ind w:left="5324" w:hanging="360"/>
      </w:pPr>
      <w:rPr>
        <w:rFonts w:ascii="Wingdings" w:hAnsi="Wingdings" w:hint="default"/>
      </w:rPr>
    </w:lvl>
    <w:lvl w:ilvl="6" w:tplc="040B0001" w:tentative="1">
      <w:start w:val="1"/>
      <w:numFmt w:val="bullet"/>
      <w:lvlText w:val=""/>
      <w:lvlJc w:val="left"/>
      <w:pPr>
        <w:ind w:left="6044" w:hanging="360"/>
      </w:pPr>
      <w:rPr>
        <w:rFonts w:ascii="Symbol" w:hAnsi="Symbol" w:hint="default"/>
      </w:rPr>
    </w:lvl>
    <w:lvl w:ilvl="7" w:tplc="040B0003" w:tentative="1">
      <w:start w:val="1"/>
      <w:numFmt w:val="bullet"/>
      <w:lvlText w:val="o"/>
      <w:lvlJc w:val="left"/>
      <w:pPr>
        <w:ind w:left="6764" w:hanging="360"/>
      </w:pPr>
      <w:rPr>
        <w:rFonts w:ascii="Courier New" w:hAnsi="Courier New" w:cs="Courier New" w:hint="default"/>
      </w:rPr>
    </w:lvl>
    <w:lvl w:ilvl="8" w:tplc="040B0005" w:tentative="1">
      <w:start w:val="1"/>
      <w:numFmt w:val="bullet"/>
      <w:lvlText w:val=""/>
      <w:lvlJc w:val="left"/>
      <w:pPr>
        <w:ind w:left="7484" w:hanging="360"/>
      </w:pPr>
      <w:rPr>
        <w:rFonts w:ascii="Wingdings" w:hAnsi="Wingdings" w:hint="default"/>
      </w:rPr>
    </w:lvl>
  </w:abstractNum>
  <w:abstractNum w:abstractNumId="4" w15:restartNumberingAfterBreak="0">
    <w:nsid w:val="14647435"/>
    <w:multiLevelType w:val="multilevel"/>
    <w:tmpl w:val="7E923A54"/>
    <w:numStyleLink w:val="Luettelomerkit"/>
  </w:abstractNum>
  <w:abstractNum w:abstractNumId="5" w15:restartNumberingAfterBreak="0">
    <w:nsid w:val="1789236A"/>
    <w:multiLevelType w:val="multilevel"/>
    <w:tmpl w:val="A0AA3078"/>
    <w:lvl w:ilvl="0">
      <w:start w:val="1"/>
      <w:numFmt w:val="decimal"/>
      <w:lvlText w:val="%1."/>
      <w:lvlJc w:val="left"/>
      <w:pPr>
        <w:ind w:left="794" w:hanging="397"/>
      </w:pPr>
      <w:rPr>
        <w:rFonts w:hint="default"/>
        <w:color w:val="00A6D6" w:themeColor="accent2"/>
        <w:sz w:val="16"/>
      </w:rPr>
    </w:lvl>
    <w:lvl w:ilvl="1">
      <w:start w:val="1"/>
      <w:numFmt w:val="bullet"/>
      <w:lvlText w:val=""/>
      <w:lvlJc w:val="left"/>
      <w:pPr>
        <w:ind w:left="1191" w:hanging="397"/>
      </w:pPr>
      <w:rPr>
        <w:rFonts w:ascii="Symbol" w:hAnsi="Symbol" w:hint="default"/>
        <w:color w:val="00A6D6" w:themeColor="accent2"/>
      </w:rPr>
    </w:lvl>
    <w:lvl w:ilvl="2">
      <w:start w:val="1"/>
      <w:numFmt w:val="bullet"/>
      <w:lvlText w:val=""/>
      <w:lvlJc w:val="left"/>
      <w:pPr>
        <w:ind w:left="1588" w:hanging="397"/>
      </w:pPr>
      <w:rPr>
        <w:rFonts w:ascii="Symbol" w:hAnsi="Symbol" w:hint="default"/>
        <w:color w:val="00A6D6" w:themeColor="accent2"/>
      </w:rPr>
    </w:lvl>
    <w:lvl w:ilvl="3">
      <w:start w:val="1"/>
      <w:numFmt w:val="bullet"/>
      <w:lvlText w:val=""/>
      <w:lvlJc w:val="left"/>
      <w:pPr>
        <w:ind w:left="1985" w:hanging="397"/>
      </w:pPr>
      <w:rPr>
        <w:rFonts w:ascii="Symbol" w:hAnsi="Symbol" w:hint="default"/>
        <w:color w:val="00A6D6" w:themeColor="accent2"/>
      </w:rPr>
    </w:lvl>
    <w:lvl w:ilvl="4">
      <w:start w:val="1"/>
      <w:numFmt w:val="bullet"/>
      <w:lvlText w:val=""/>
      <w:lvlJc w:val="left"/>
      <w:pPr>
        <w:ind w:left="2382" w:hanging="397"/>
      </w:pPr>
      <w:rPr>
        <w:rFonts w:ascii="Symbol" w:hAnsi="Symbol" w:hint="default"/>
        <w:color w:val="00A6D6" w:themeColor="accent2"/>
      </w:rPr>
    </w:lvl>
    <w:lvl w:ilvl="5">
      <w:start w:val="1"/>
      <w:numFmt w:val="bullet"/>
      <w:lvlText w:val=""/>
      <w:lvlJc w:val="left"/>
      <w:pPr>
        <w:ind w:left="2779" w:hanging="397"/>
      </w:pPr>
      <w:rPr>
        <w:rFonts w:ascii="Symbol" w:hAnsi="Symbol" w:hint="default"/>
        <w:color w:val="00A6D6" w:themeColor="accent2"/>
      </w:rPr>
    </w:lvl>
    <w:lvl w:ilvl="6">
      <w:start w:val="1"/>
      <w:numFmt w:val="bullet"/>
      <w:lvlText w:val=""/>
      <w:lvlJc w:val="left"/>
      <w:pPr>
        <w:ind w:left="3176" w:hanging="397"/>
      </w:pPr>
      <w:rPr>
        <w:rFonts w:ascii="Symbol" w:hAnsi="Symbol" w:hint="default"/>
        <w:color w:val="00A6D6" w:themeColor="accent2"/>
      </w:rPr>
    </w:lvl>
    <w:lvl w:ilvl="7">
      <w:start w:val="1"/>
      <w:numFmt w:val="bullet"/>
      <w:lvlText w:val=""/>
      <w:lvlJc w:val="left"/>
      <w:pPr>
        <w:ind w:left="3573" w:hanging="397"/>
      </w:pPr>
      <w:rPr>
        <w:rFonts w:ascii="Symbol" w:hAnsi="Symbol" w:hint="default"/>
        <w:color w:val="00A6D6" w:themeColor="accent2"/>
      </w:rPr>
    </w:lvl>
    <w:lvl w:ilvl="8">
      <w:start w:val="1"/>
      <w:numFmt w:val="bullet"/>
      <w:lvlText w:val=""/>
      <w:lvlJc w:val="left"/>
      <w:pPr>
        <w:ind w:left="3970" w:hanging="397"/>
      </w:pPr>
      <w:rPr>
        <w:rFonts w:ascii="Symbol" w:hAnsi="Symbol" w:hint="default"/>
        <w:color w:val="00A6D6" w:themeColor="accent2"/>
      </w:rPr>
    </w:lvl>
  </w:abstractNum>
  <w:abstractNum w:abstractNumId="6" w15:restartNumberingAfterBreak="0">
    <w:nsid w:val="1F441AE1"/>
    <w:multiLevelType w:val="hybridMultilevel"/>
    <w:tmpl w:val="B6767EC2"/>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7" w15:restartNumberingAfterBreak="0">
    <w:nsid w:val="21695FBD"/>
    <w:multiLevelType w:val="multilevel"/>
    <w:tmpl w:val="018EF764"/>
    <w:styleLink w:val="Otsikkonumerointi"/>
    <w:lvl w:ilvl="0">
      <w:start w:val="1"/>
      <w:numFmt w:val="decimal"/>
      <w:pStyle w:val="Otsikko1"/>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pStyle w:val="Otsikko3"/>
      <w:lvlText w:val="%1.%2.%3"/>
      <w:lvlJc w:val="left"/>
      <w:pPr>
        <w:ind w:left="709" w:hanging="709"/>
      </w:pPr>
      <w:rPr>
        <w:rFonts w:hint="default"/>
      </w:rPr>
    </w:lvl>
    <w:lvl w:ilvl="3">
      <w:start w:val="1"/>
      <w:numFmt w:val="none"/>
      <w:suff w:val="nothing"/>
      <w:lvlText w:val=""/>
      <w:lvlJc w:val="left"/>
      <w:pPr>
        <w:ind w:left="1304" w:hanging="1304"/>
      </w:pPr>
      <w:rPr>
        <w:rFonts w:hint="default"/>
      </w:rPr>
    </w:lvl>
    <w:lvl w:ilvl="4">
      <w:start w:val="1"/>
      <w:numFmt w:val="none"/>
      <w:suff w:val="nothing"/>
      <w:lvlText w:val=""/>
      <w:lvlJc w:val="left"/>
      <w:pPr>
        <w:ind w:left="1304" w:hanging="1304"/>
      </w:pPr>
      <w:rPr>
        <w:rFonts w:hint="default"/>
      </w:rPr>
    </w:lvl>
    <w:lvl w:ilvl="5">
      <w:start w:val="1"/>
      <w:numFmt w:val="none"/>
      <w:suff w:val="nothing"/>
      <w:lvlText w:val=""/>
      <w:lvlJc w:val="left"/>
      <w:pPr>
        <w:ind w:left="1304" w:hanging="1304"/>
      </w:pPr>
      <w:rPr>
        <w:rFonts w:hint="default"/>
      </w:rPr>
    </w:lvl>
    <w:lvl w:ilvl="6">
      <w:start w:val="1"/>
      <w:numFmt w:val="none"/>
      <w:suff w:val="nothing"/>
      <w:lvlText w:val=""/>
      <w:lvlJc w:val="left"/>
      <w:pPr>
        <w:ind w:left="1304" w:hanging="1304"/>
      </w:pPr>
      <w:rPr>
        <w:rFonts w:hint="default"/>
      </w:rPr>
    </w:lvl>
    <w:lvl w:ilvl="7">
      <w:start w:val="1"/>
      <w:numFmt w:val="none"/>
      <w:suff w:val="nothing"/>
      <w:lvlText w:val=""/>
      <w:lvlJc w:val="left"/>
      <w:pPr>
        <w:ind w:left="1304" w:hanging="1304"/>
      </w:pPr>
      <w:rPr>
        <w:rFonts w:hint="default"/>
      </w:rPr>
    </w:lvl>
    <w:lvl w:ilvl="8">
      <w:start w:val="1"/>
      <w:numFmt w:val="none"/>
      <w:suff w:val="nothing"/>
      <w:lvlText w:val=""/>
      <w:lvlJc w:val="left"/>
      <w:pPr>
        <w:ind w:left="1304" w:hanging="1304"/>
      </w:pPr>
      <w:rPr>
        <w:rFonts w:hint="default"/>
      </w:rPr>
    </w:lvl>
  </w:abstractNum>
  <w:abstractNum w:abstractNumId="8" w15:restartNumberingAfterBreak="0">
    <w:nsid w:val="251713C0"/>
    <w:multiLevelType w:val="multilevel"/>
    <w:tmpl w:val="018EF764"/>
    <w:numStyleLink w:val="Otsikkonumerointi"/>
  </w:abstractNum>
  <w:abstractNum w:abstractNumId="9" w15:restartNumberingAfterBreak="0">
    <w:nsid w:val="2DB534D3"/>
    <w:multiLevelType w:val="multilevel"/>
    <w:tmpl w:val="7E923A54"/>
    <w:styleLink w:val="Luettelomerkit"/>
    <w:lvl w:ilvl="0">
      <w:start w:val="1"/>
      <w:numFmt w:val="bullet"/>
      <w:pStyle w:val="Merkittyluettelo"/>
      <w:lvlText w:val=""/>
      <w:lvlJc w:val="left"/>
      <w:pPr>
        <w:ind w:left="397" w:hanging="397"/>
      </w:pPr>
      <w:rPr>
        <w:rFonts w:ascii="Symbol" w:hAnsi="Symbol" w:hint="default"/>
        <w:color w:val="00A6D6" w:themeColor="accent2"/>
        <w:sz w:val="16"/>
      </w:rPr>
    </w:lvl>
    <w:lvl w:ilvl="1">
      <w:start w:val="1"/>
      <w:numFmt w:val="bullet"/>
      <w:lvlText w:val=""/>
      <w:lvlJc w:val="left"/>
      <w:pPr>
        <w:ind w:left="794" w:hanging="397"/>
      </w:pPr>
      <w:rPr>
        <w:rFonts w:ascii="Symbol" w:hAnsi="Symbol" w:hint="default"/>
        <w:color w:val="00A6D6" w:themeColor="accent2"/>
      </w:rPr>
    </w:lvl>
    <w:lvl w:ilvl="2">
      <w:start w:val="1"/>
      <w:numFmt w:val="bullet"/>
      <w:lvlText w:val=""/>
      <w:lvlJc w:val="left"/>
      <w:pPr>
        <w:ind w:left="1191" w:hanging="397"/>
      </w:pPr>
      <w:rPr>
        <w:rFonts w:ascii="Symbol" w:hAnsi="Symbol" w:hint="default"/>
        <w:color w:val="00A6D6" w:themeColor="accent2"/>
      </w:rPr>
    </w:lvl>
    <w:lvl w:ilvl="3">
      <w:start w:val="1"/>
      <w:numFmt w:val="bullet"/>
      <w:lvlText w:val=""/>
      <w:lvlJc w:val="left"/>
      <w:pPr>
        <w:ind w:left="1588" w:hanging="397"/>
      </w:pPr>
      <w:rPr>
        <w:rFonts w:ascii="Symbol" w:hAnsi="Symbol" w:hint="default"/>
        <w:color w:val="00A6D6" w:themeColor="accent2"/>
      </w:rPr>
    </w:lvl>
    <w:lvl w:ilvl="4">
      <w:start w:val="1"/>
      <w:numFmt w:val="bullet"/>
      <w:lvlText w:val=""/>
      <w:lvlJc w:val="left"/>
      <w:pPr>
        <w:ind w:left="1985" w:hanging="397"/>
      </w:pPr>
      <w:rPr>
        <w:rFonts w:ascii="Symbol" w:hAnsi="Symbol" w:hint="default"/>
        <w:color w:val="00A6D6" w:themeColor="accent2"/>
      </w:rPr>
    </w:lvl>
    <w:lvl w:ilvl="5">
      <w:start w:val="1"/>
      <w:numFmt w:val="bullet"/>
      <w:lvlText w:val=""/>
      <w:lvlJc w:val="left"/>
      <w:pPr>
        <w:ind w:left="2382" w:hanging="397"/>
      </w:pPr>
      <w:rPr>
        <w:rFonts w:ascii="Symbol" w:hAnsi="Symbol" w:hint="default"/>
        <w:color w:val="00A6D6" w:themeColor="accent2"/>
      </w:rPr>
    </w:lvl>
    <w:lvl w:ilvl="6">
      <w:start w:val="1"/>
      <w:numFmt w:val="bullet"/>
      <w:lvlText w:val=""/>
      <w:lvlJc w:val="left"/>
      <w:pPr>
        <w:ind w:left="2779" w:hanging="397"/>
      </w:pPr>
      <w:rPr>
        <w:rFonts w:ascii="Symbol" w:hAnsi="Symbol" w:hint="default"/>
        <w:color w:val="00A6D6" w:themeColor="accent2"/>
      </w:rPr>
    </w:lvl>
    <w:lvl w:ilvl="7">
      <w:start w:val="1"/>
      <w:numFmt w:val="bullet"/>
      <w:lvlText w:val=""/>
      <w:lvlJc w:val="left"/>
      <w:pPr>
        <w:ind w:left="3176" w:hanging="397"/>
      </w:pPr>
      <w:rPr>
        <w:rFonts w:ascii="Symbol" w:hAnsi="Symbol" w:hint="default"/>
        <w:color w:val="00A6D6" w:themeColor="accent2"/>
      </w:rPr>
    </w:lvl>
    <w:lvl w:ilvl="8">
      <w:start w:val="1"/>
      <w:numFmt w:val="bullet"/>
      <w:lvlText w:val=""/>
      <w:lvlJc w:val="left"/>
      <w:pPr>
        <w:ind w:left="3573" w:hanging="397"/>
      </w:pPr>
      <w:rPr>
        <w:rFonts w:ascii="Symbol" w:hAnsi="Symbol" w:hint="default"/>
        <w:color w:val="00A6D6" w:themeColor="accent2"/>
      </w:rPr>
    </w:lvl>
  </w:abstractNum>
  <w:abstractNum w:abstractNumId="10" w15:restartNumberingAfterBreak="0">
    <w:nsid w:val="31DE41D9"/>
    <w:multiLevelType w:val="hybridMultilevel"/>
    <w:tmpl w:val="93165750"/>
    <w:lvl w:ilvl="0" w:tplc="07DCE820">
      <w:numFmt w:val="bullet"/>
      <w:lvlText w:val="•"/>
      <w:lvlJc w:val="left"/>
      <w:pPr>
        <w:ind w:left="1304" w:hanging="1020"/>
      </w:pPr>
      <w:rPr>
        <w:rFonts w:ascii="Verdana" w:eastAsiaTheme="minorHAnsi" w:hAnsi="Verdana" w:cstheme="minorHAnsi" w:hint="default"/>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11" w15:restartNumberingAfterBreak="0">
    <w:nsid w:val="32E83372"/>
    <w:multiLevelType w:val="multilevel"/>
    <w:tmpl w:val="018EF764"/>
    <w:numStyleLink w:val="Otsikkonumerointi"/>
  </w:abstractNum>
  <w:abstractNum w:abstractNumId="12" w15:restartNumberingAfterBreak="0">
    <w:nsid w:val="45A05BFC"/>
    <w:multiLevelType w:val="multilevel"/>
    <w:tmpl w:val="7E2847F4"/>
    <w:lvl w:ilvl="0">
      <w:start w:val="1"/>
      <w:numFmt w:val="upperRoman"/>
      <w:pStyle w:val="Roomalaiset"/>
      <w:lvlText w:val="%1)"/>
      <w:lvlJc w:val="left"/>
      <w:pPr>
        <w:ind w:left="1674"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333" w:hanging="397"/>
      </w:pPr>
      <w:rPr>
        <w:rFonts w:ascii="Symbol" w:hAnsi="Symbol" w:hint="default"/>
        <w:color w:val="00A6D6" w:themeColor="accent2"/>
      </w:rPr>
    </w:lvl>
    <w:lvl w:ilvl="2">
      <w:start w:val="1"/>
      <w:numFmt w:val="bullet"/>
      <w:lvlText w:val=""/>
      <w:lvlJc w:val="left"/>
      <w:pPr>
        <w:ind w:left="1730" w:hanging="397"/>
      </w:pPr>
      <w:rPr>
        <w:rFonts w:ascii="Symbol" w:hAnsi="Symbol" w:hint="default"/>
        <w:color w:val="00A6D6" w:themeColor="accent2"/>
      </w:rPr>
    </w:lvl>
    <w:lvl w:ilvl="3">
      <w:start w:val="1"/>
      <w:numFmt w:val="bullet"/>
      <w:lvlText w:val=""/>
      <w:lvlJc w:val="left"/>
      <w:pPr>
        <w:ind w:left="2127" w:hanging="397"/>
      </w:pPr>
      <w:rPr>
        <w:rFonts w:ascii="Symbol" w:hAnsi="Symbol" w:hint="default"/>
        <w:color w:val="00A6D6" w:themeColor="accent2"/>
      </w:rPr>
    </w:lvl>
    <w:lvl w:ilvl="4">
      <w:start w:val="1"/>
      <w:numFmt w:val="bullet"/>
      <w:lvlText w:val=""/>
      <w:lvlJc w:val="left"/>
      <w:pPr>
        <w:ind w:left="2524" w:hanging="397"/>
      </w:pPr>
      <w:rPr>
        <w:rFonts w:ascii="Symbol" w:hAnsi="Symbol" w:hint="default"/>
        <w:color w:val="00A6D6" w:themeColor="accent2"/>
      </w:rPr>
    </w:lvl>
    <w:lvl w:ilvl="5">
      <w:start w:val="1"/>
      <w:numFmt w:val="bullet"/>
      <w:lvlText w:val=""/>
      <w:lvlJc w:val="left"/>
      <w:pPr>
        <w:ind w:left="2921" w:hanging="397"/>
      </w:pPr>
      <w:rPr>
        <w:rFonts w:ascii="Symbol" w:hAnsi="Symbol" w:hint="default"/>
        <w:color w:val="00A6D6" w:themeColor="accent2"/>
      </w:rPr>
    </w:lvl>
    <w:lvl w:ilvl="6">
      <w:start w:val="1"/>
      <w:numFmt w:val="bullet"/>
      <w:lvlText w:val=""/>
      <w:lvlJc w:val="left"/>
      <w:pPr>
        <w:ind w:left="3318" w:hanging="397"/>
      </w:pPr>
      <w:rPr>
        <w:rFonts w:ascii="Symbol" w:hAnsi="Symbol" w:hint="default"/>
        <w:color w:val="00A6D6" w:themeColor="accent2"/>
      </w:rPr>
    </w:lvl>
    <w:lvl w:ilvl="7">
      <w:start w:val="1"/>
      <w:numFmt w:val="bullet"/>
      <w:lvlText w:val=""/>
      <w:lvlJc w:val="left"/>
      <w:pPr>
        <w:ind w:left="3715" w:hanging="397"/>
      </w:pPr>
      <w:rPr>
        <w:rFonts w:ascii="Symbol" w:hAnsi="Symbol" w:hint="default"/>
        <w:color w:val="00A6D6" w:themeColor="accent2"/>
      </w:rPr>
    </w:lvl>
    <w:lvl w:ilvl="8">
      <w:start w:val="1"/>
      <w:numFmt w:val="bullet"/>
      <w:lvlText w:val=""/>
      <w:lvlJc w:val="left"/>
      <w:pPr>
        <w:ind w:left="4112" w:hanging="397"/>
      </w:pPr>
      <w:rPr>
        <w:rFonts w:ascii="Symbol" w:hAnsi="Symbol" w:hint="default"/>
        <w:color w:val="00A6D6" w:themeColor="accent2"/>
      </w:rPr>
    </w:lvl>
  </w:abstractNum>
  <w:abstractNum w:abstractNumId="13" w15:restartNumberingAfterBreak="0">
    <w:nsid w:val="49DF274F"/>
    <w:multiLevelType w:val="multilevel"/>
    <w:tmpl w:val="7E923A54"/>
    <w:numStyleLink w:val="Luettelomerkit"/>
  </w:abstractNum>
  <w:abstractNum w:abstractNumId="14" w15:restartNumberingAfterBreak="0">
    <w:nsid w:val="53AC3E29"/>
    <w:multiLevelType w:val="hybridMultilevel"/>
    <w:tmpl w:val="E4F2C2AE"/>
    <w:lvl w:ilvl="0" w:tplc="07DCE820">
      <w:numFmt w:val="bullet"/>
      <w:lvlText w:val="•"/>
      <w:lvlJc w:val="left"/>
      <w:pPr>
        <w:ind w:left="1588" w:hanging="1020"/>
      </w:pPr>
      <w:rPr>
        <w:rFonts w:ascii="Verdana" w:eastAsiaTheme="minorHAnsi" w:hAnsi="Verdana" w:cstheme="minorHAnsi"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15" w15:restartNumberingAfterBreak="0">
    <w:nsid w:val="56EC5FC1"/>
    <w:multiLevelType w:val="multilevel"/>
    <w:tmpl w:val="273A2D2A"/>
    <w:styleLink w:val="Numerointi"/>
    <w:lvl w:ilvl="0">
      <w:start w:val="1"/>
      <w:numFmt w:val="decimal"/>
      <w:pStyle w:val="Numeroituluettelo"/>
      <w:lvlText w:val="%1."/>
      <w:lvlJc w:val="left"/>
      <w:pPr>
        <w:ind w:left="397" w:hanging="397"/>
      </w:pPr>
      <w:rPr>
        <w:rFonts w:hint="default"/>
      </w:rPr>
    </w:lvl>
    <w:lvl w:ilvl="1">
      <w:start w:val="1"/>
      <w:numFmt w:val="bullet"/>
      <w:lvlText w:val=""/>
      <w:lvlJc w:val="left"/>
      <w:pPr>
        <w:ind w:left="794" w:hanging="397"/>
      </w:pPr>
      <w:rPr>
        <w:rFonts w:ascii="Symbol" w:hAnsi="Symbol" w:hint="default"/>
        <w:color w:val="00A6D6" w:themeColor="accent2"/>
      </w:rPr>
    </w:lvl>
    <w:lvl w:ilvl="2">
      <w:start w:val="1"/>
      <w:numFmt w:val="bullet"/>
      <w:lvlText w:val=""/>
      <w:lvlJc w:val="left"/>
      <w:pPr>
        <w:ind w:left="1191" w:hanging="397"/>
      </w:pPr>
      <w:rPr>
        <w:rFonts w:ascii="Symbol" w:hAnsi="Symbol" w:hint="default"/>
        <w:color w:val="00A6D6" w:themeColor="accent2"/>
      </w:rPr>
    </w:lvl>
    <w:lvl w:ilvl="3">
      <w:start w:val="1"/>
      <w:numFmt w:val="bullet"/>
      <w:lvlText w:val=""/>
      <w:lvlJc w:val="left"/>
      <w:pPr>
        <w:ind w:left="1588" w:hanging="397"/>
      </w:pPr>
      <w:rPr>
        <w:rFonts w:ascii="Symbol" w:hAnsi="Symbol" w:hint="default"/>
        <w:color w:val="00A6D6" w:themeColor="accent2"/>
      </w:rPr>
    </w:lvl>
    <w:lvl w:ilvl="4">
      <w:start w:val="1"/>
      <w:numFmt w:val="bullet"/>
      <w:lvlText w:val=""/>
      <w:lvlJc w:val="left"/>
      <w:pPr>
        <w:ind w:left="1985" w:hanging="397"/>
      </w:pPr>
      <w:rPr>
        <w:rFonts w:ascii="Symbol" w:hAnsi="Symbol" w:hint="default"/>
        <w:color w:val="00A6D6" w:themeColor="accent2"/>
      </w:rPr>
    </w:lvl>
    <w:lvl w:ilvl="5">
      <w:start w:val="1"/>
      <w:numFmt w:val="bullet"/>
      <w:lvlText w:val=""/>
      <w:lvlJc w:val="left"/>
      <w:pPr>
        <w:ind w:left="2382" w:hanging="397"/>
      </w:pPr>
      <w:rPr>
        <w:rFonts w:ascii="Symbol" w:hAnsi="Symbol" w:hint="default"/>
        <w:color w:val="00A6D6" w:themeColor="accent2"/>
      </w:rPr>
    </w:lvl>
    <w:lvl w:ilvl="6">
      <w:start w:val="1"/>
      <w:numFmt w:val="bullet"/>
      <w:lvlText w:val=""/>
      <w:lvlJc w:val="left"/>
      <w:pPr>
        <w:ind w:left="2779" w:hanging="397"/>
      </w:pPr>
      <w:rPr>
        <w:rFonts w:ascii="Symbol" w:hAnsi="Symbol" w:hint="default"/>
        <w:color w:val="00A6D6" w:themeColor="accent2"/>
      </w:rPr>
    </w:lvl>
    <w:lvl w:ilvl="7">
      <w:start w:val="1"/>
      <w:numFmt w:val="bullet"/>
      <w:lvlText w:val=""/>
      <w:lvlJc w:val="left"/>
      <w:pPr>
        <w:ind w:left="3176" w:hanging="397"/>
      </w:pPr>
      <w:rPr>
        <w:rFonts w:ascii="Symbol" w:hAnsi="Symbol" w:hint="default"/>
        <w:color w:val="00A6D6" w:themeColor="accent2"/>
      </w:rPr>
    </w:lvl>
    <w:lvl w:ilvl="8">
      <w:start w:val="1"/>
      <w:numFmt w:val="bullet"/>
      <w:lvlText w:val=""/>
      <w:lvlJc w:val="left"/>
      <w:pPr>
        <w:ind w:left="3573" w:hanging="397"/>
      </w:pPr>
      <w:rPr>
        <w:rFonts w:ascii="Symbol" w:hAnsi="Symbol" w:hint="default"/>
        <w:color w:val="00A6D6" w:themeColor="accent2"/>
      </w:rPr>
    </w:lvl>
  </w:abstractNum>
  <w:abstractNum w:abstractNumId="16" w15:restartNumberingAfterBreak="0">
    <w:nsid w:val="58160103"/>
    <w:multiLevelType w:val="hybridMultilevel"/>
    <w:tmpl w:val="E70678E2"/>
    <w:lvl w:ilvl="0" w:tplc="040B0001">
      <w:start w:val="1"/>
      <w:numFmt w:val="bullet"/>
      <w:lvlText w:val=""/>
      <w:lvlJc w:val="left"/>
      <w:pPr>
        <w:ind w:left="1117" w:hanging="360"/>
      </w:pPr>
      <w:rPr>
        <w:rFonts w:ascii="Symbol" w:hAnsi="Symbol" w:hint="default"/>
      </w:rPr>
    </w:lvl>
    <w:lvl w:ilvl="1" w:tplc="040B0003" w:tentative="1">
      <w:start w:val="1"/>
      <w:numFmt w:val="bullet"/>
      <w:lvlText w:val="o"/>
      <w:lvlJc w:val="left"/>
      <w:pPr>
        <w:ind w:left="1837" w:hanging="360"/>
      </w:pPr>
      <w:rPr>
        <w:rFonts w:ascii="Courier New" w:hAnsi="Courier New" w:cs="Courier New" w:hint="default"/>
      </w:rPr>
    </w:lvl>
    <w:lvl w:ilvl="2" w:tplc="040B0005" w:tentative="1">
      <w:start w:val="1"/>
      <w:numFmt w:val="bullet"/>
      <w:lvlText w:val=""/>
      <w:lvlJc w:val="left"/>
      <w:pPr>
        <w:ind w:left="2557" w:hanging="360"/>
      </w:pPr>
      <w:rPr>
        <w:rFonts w:ascii="Wingdings" w:hAnsi="Wingdings" w:hint="default"/>
      </w:rPr>
    </w:lvl>
    <w:lvl w:ilvl="3" w:tplc="040B0001" w:tentative="1">
      <w:start w:val="1"/>
      <w:numFmt w:val="bullet"/>
      <w:lvlText w:val=""/>
      <w:lvlJc w:val="left"/>
      <w:pPr>
        <w:ind w:left="3277" w:hanging="360"/>
      </w:pPr>
      <w:rPr>
        <w:rFonts w:ascii="Symbol" w:hAnsi="Symbol" w:hint="default"/>
      </w:rPr>
    </w:lvl>
    <w:lvl w:ilvl="4" w:tplc="040B0003" w:tentative="1">
      <w:start w:val="1"/>
      <w:numFmt w:val="bullet"/>
      <w:lvlText w:val="o"/>
      <w:lvlJc w:val="left"/>
      <w:pPr>
        <w:ind w:left="3997" w:hanging="360"/>
      </w:pPr>
      <w:rPr>
        <w:rFonts w:ascii="Courier New" w:hAnsi="Courier New" w:cs="Courier New" w:hint="default"/>
      </w:rPr>
    </w:lvl>
    <w:lvl w:ilvl="5" w:tplc="040B0005" w:tentative="1">
      <w:start w:val="1"/>
      <w:numFmt w:val="bullet"/>
      <w:lvlText w:val=""/>
      <w:lvlJc w:val="left"/>
      <w:pPr>
        <w:ind w:left="4717" w:hanging="360"/>
      </w:pPr>
      <w:rPr>
        <w:rFonts w:ascii="Wingdings" w:hAnsi="Wingdings" w:hint="default"/>
      </w:rPr>
    </w:lvl>
    <w:lvl w:ilvl="6" w:tplc="040B0001" w:tentative="1">
      <w:start w:val="1"/>
      <w:numFmt w:val="bullet"/>
      <w:lvlText w:val=""/>
      <w:lvlJc w:val="left"/>
      <w:pPr>
        <w:ind w:left="5437" w:hanging="360"/>
      </w:pPr>
      <w:rPr>
        <w:rFonts w:ascii="Symbol" w:hAnsi="Symbol" w:hint="default"/>
      </w:rPr>
    </w:lvl>
    <w:lvl w:ilvl="7" w:tplc="040B0003" w:tentative="1">
      <w:start w:val="1"/>
      <w:numFmt w:val="bullet"/>
      <w:lvlText w:val="o"/>
      <w:lvlJc w:val="left"/>
      <w:pPr>
        <w:ind w:left="6157" w:hanging="360"/>
      </w:pPr>
      <w:rPr>
        <w:rFonts w:ascii="Courier New" w:hAnsi="Courier New" w:cs="Courier New" w:hint="default"/>
      </w:rPr>
    </w:lvl>
    <w:lvl w:ilvl="8" w:tplc="040B0005" w:tentative="1">
      <w:start w:val="1"/>
      <w:numFmt w:val="bullet"/>
      <w:lvlText w:val=""/>
      <w:lvlJc w:val="left"/>
      <w:pPr>
        <w:ind w:left="6877" w:hanging="360"/>
      </w:pPr>
      <w:rPr>
        <w:rFonts w:ascii="Wingdings" w:hAnsi="Wingdings" w:hint="default"/>
      </w:rPr>
    </w:lvl>
  </w:abstractNum>
  <w:abstractNum w:abstractNumId="17" w15:restartNumberingAfterBreak="0">
    <w:nsid w:val="5A9E1FC6"/>
    <w:multiLevelType w:val="multilevel"/>
    <w:tmpl w:val="7E923A54"/>
    <w:numStyleLink w:val="Luettelomerkit"/>
  </w:abstractNum>
  <w:abstractNum w:abstractNumId="18" w15:restartNumberingAfterBreak="0">
    <w:nsid w:val="69437CAD"/>
    <w:multiLevelType w:val="hybridMultilevel"/>
    <w:tmpl w:val="9D901E48"/>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19" w15:restartNumberingAfterBreak="0">
    <w:nsid w:val="69FF32C0"/>
    <w:multiLevelType w:val="hybridMultilevel"/>
    <w:tmpl w:val="972AC8C2"/>
    <w:lvl w:ilvl="0" w:tplc="723028C6">
      <w:start w:val="1"/>
      <w:numFmt w:val="decimal"/>
      <w:pStyle w:val="Otsikko2"/>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6B706B9F"/>
    <w:multiLevelType w:val="hybridMultilevel"/>
    <w:tmpl w:val="E194827C"/>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21" w15:restartNumberingAfterBreak="0">
    <w:nsid w:val="74815C0D"/>
    <w:multiLevelType w:val="hybridMultilevel"/>
    <w:tmpl w:val="68D064B4"/>
    <w:lvl w:ilvl="0" w:tplc="07DCE820">
      <w:numFmt w:val="bullet"/>
      <w:lvlText w:val="•"/>
      <w:lvlJc w:val="left"/>
      <w:pPr>
        <w:ind w:left="1588" w:hanging="1020"/>
      </w:pPr>
      <w:rPr>
        <w:rFonts w:ascii="Verdana" w:eastAsiaTheme="minorHAnsi" w:hAnsi="Verdana" w:cstheme="minorHAnsi"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22" w15:restartNumberingAfterBreak="0">
    <w:nsid w:val="75551EC0"/>
    <w:multiLevelType w:val="hybridMultilevel"/>
    <w:tmpl w:val="5A2E0B4C"/>
    <w:lvl w:ilvl="0" w:tplc="07DCE820">
      <w:numFmt w:val="bullet"/>
      <w:lvlText w:val="•"/>
      <w:lvlJc w:val="left"/>
      <w:pPr>
        <w:ind w:left="1304" w:hanging="1020"/>
      </w:pPr>
      <w:rPr>
        <w:rFonts w:ascii="Verdana" w:eastAsiaTheme="minorHAnsi" w:hAnsi="Verdana" w:cstheme="minorHAnsi" w:hint="default"/>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num w:numId="1">
    <w:abstractNumId w:val="1"/>
  </w:num>
  <w:num w:numId="2">
    <w:abstractNumId w:val="0"/>
  </w:num>
  <w:num w:numId="3">
    <w:abstractNumId w:val="9"/>
  </w:num>
  <w:num w:numId="4">
    <w:abstractNumId w:val="15"/>
  </w:num>
  <w:num w:numId="5">
    <w:abstractNumId w:val="7"/>
  </w:num>
  <w:num w:numId="6">
    <w:abstractNumId w:val="8"/>
  </w:num>
  <w:num w:numId="7">
    <w:abstractNumId w:val="11"/>
  </w:num>
  <w:num w:numId="8">
    <w:abstractNumId w:val="13"/>
  </w:num>
  <w:num w:numId="9">
    <w:abstractNumId w:val="2"/>
  </w:num>
  <w:num w:numId="10">
    <w:abstractNumId w:val="17"/>
  </w:num>
  <w:num w:numId="11">
    <w:abstractNumId w:val="4"/>
  </w:num>
  <w:num w:numId="12">
    <w:abstractNumId w:val="19"/>
  </w:num>
  <w:num w:numId="13">
    <w:abstractNumId w:val="6"/>
  </w:num>
  <w:num w:numId="14">
    <w:abstractNumId w:val="10"/>
  </w:num>
  <w:num w:numId="15">
    <w:abstractNumId w:val="5"/>
  </w:num>
  <w:num w:numId="16">
    <w:abstractNumId w:val="12"/>
  </w:num>
  <w:num w:numId="17">
    <w:abstractNumId w:val="21"/>
  </w:num>
  <w:num w:numId="18">
    <w:abstractNumId w:val="22"/>
  </w:num>
  <w:num w:numId="19">
    <w:abstractNumId w:val="14"/>
  </w:num>
  <w:num w:numId="20">
    <w:abstractNumId w:val="18"/>
  </w:num>
  <w:num w:numId="21">
    <w:abstractNumId w:val="20"/>
  </w:num>
  <w:num w:numId="22">
    <w:abstractNumId w:val="3"/>
  </w:num>
  <w:num w:numId="23">
    <w:abstractNumId w:val="16"/>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1304"/>
  <w:autoHyphenation/>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35"/>
    <w:rsid w:val="000222BB"/>
    <w:rsid w:val="00023190"/>
    <w:rsid w:val="00026266"/>
    <w:rsid w:val="00034C35"/>
    <w:rsid w:val="000569A9"/>
    <w:rsid w:val="00066325"/>
    <w:rsid w:val="000762B7"/>
    <w:rsid w:val="000A58D6"/>
    <w:rsid w:val="000D15A5"/>
    <w:rsid w:val="000D7D2D"/>
    <w:rsid w:val="000E37B5"/>
    <w:rsid w:val="000F204E"/>
    <w:rsid w:val="000F6045"/>
    <w:rsid w:val="00127316"/>
    <w:rsid w:val="00150C1F"/>
    <w:rsid w:val="001A1055"/>
    <w:rsid w:val="001B156C"/>
    <w:rsid w:val="001C2A33"/>
    <w:rsid w:val="001E2BEF"/>
    <w:rsid w:val="001F346B"/>
    <w:rsid w:val="001F3AC3"/>
    <w:rsid w:val="001F4EC4"/>
    <w:rsid w:val="00213B47"/>
    <w:rsid w:val="00222E67"/>
    <w:rsid w:val="002233A8"/>
    <w:rsid w:val="00227EC3"/>
    <w:rsid w:val="00250D2A"/>
    <w:rsid w:val="00260DFC"/>
    <w:rsid w:val="002658D4"/>
    <w:rsid w:val="0027518D"/>
    <w:rsid w:val="00277DEB"/>
    <w:rsid w:val="0028102B"/>
    <w:rsid w:val="0028690D"/>
    <w:rsid w:val="002958C0"/>
    <w:rsid w:val="00296B7D"/>
    <w:rsid w:val="0029767A"/>
    <w:rsid w:val="002B284A"/>
    <w:rsid w:val="002E099C"/>
    <w:rsid w:val="002E789D"/>
    <w:rsid w:val="003014B2"/>
    <w:rsid w:val="003025BF"/>
    <w:rsid w:val="00315D77"/>
    <w:rsid w:val="003C4476"/>
    <w:rsid w:val="003D367A"/>
    <w:rsid w:val="003E5AFF"/>
    <w:rsid w:val="00407469"/>
    <w:rsid w:val="004322B9"/>
    <w:rsid w:val="0043360A"/>
    <w:rsid w:val="00434AEC"/>
    <w:rsid w:val="0043552F"/>
    <w:rsid w:val="00453DEF"/>
    <w:rsid w:val="00462FB3"/>
    <w:rsid w:val="00470841"/>
    <w:rsid w:val="004A1FEC"/>
    <w:rsid w:val="004B23E2"/>
    <w:rsid w:val="004C3183"/>
    <w:rsid w:val="004C4858"/>
    <w:rsid w:val="004D18D1"/>
    <w:rsid w:val="004D3565"/>
    <w:rsid w:val="004D7638"/>
    <w:rsid w:val="004E5ED4"/>
    <w:rsid w:val="005019DD"/>
    <w:rsid w:val="00525807"/>
    <w:rsid w:val="005406C4"/>
    <w:rsid w:val="005431DC"/>
    <w:rsid w:val="00553465"/>
    <w:rsid w:val="005672B8"/>
    <w:rsid w:val="00582EB6"/>
    <w:rsid w:val="0058439C"/>
    <w:rsid w:val="005854BB"/>
    <w:rsid w:val="005966D1"/>
    <w:rsid w:val="005A60D9"/>
    <w:rsid w:val="005B267A"/>
    <w:rsid w:val="005C43A0"/>
    <w:rsid w:val="005F46F7"/>
    <w:rsid w:val="005F6117"/>
    <w:rsid w:val="00607649"/>
    <w:rsid w:val="00610E57"/>
    <w:rsid w:val="006202D1"/>
    <w:rsid w:val="00622AFB"/>
    <w:rsid w:val="00640DEC"/>
    <w:rsid w:val="00687039"/>
    <w:rsid w:val="006873B6"/>
    <w:rsid w:val="00687EEC"/>
    <w:rsid w:val="00693A4A"/>
    <w:rsid w:val="006A143F"/>
    <w:rsid w:val="006A6BC8"/>
    <w:rsid w:val="006A7485"/>
    <w:rsid w:val="006C702C"/>
    <w:rsid w:val="006D2261"/>
    <w:rsid w:val="006D5F55"/>
    <w:rsid w:val="006E3D6B"/>
    <w:rsid w:val="00704830"/>
    <w:rsid w:val="00707190"/>
    <w:rsid w:val="0073581B"/>
    <w:rsid w:val="007448E6"/>
    <w:rsid w:val="00751FA0"/>
    <w:rsid w:val="00753984"/>
    <w:rsid w:val="00766ED3"/>
    <w:rsid w:val="00767518"/>
    <w:rsid w:val="00794CE4"/>
    <w:rsid w:val="007B3AB9"/>
    <w:rsid w:val="007E39DA"/>
    <w:rsid w:val="00833924"/>
    <w:rsid w:val="00872B19"/>
    <w:rsid w:val="0087467B"/>
    <w:rsid w:val="00880ED9"/>
    <w:rsid w:val="008853D6"/>
    <w:rsid w:val="00887E54"/>
    <w:rsid w:val="008A19B6"/>
    <w:rsid w:val="008B7736"/>
    <w:rsid w:val="008F4E30"/>
    <w:rsid w:val="009076D4"/>
    <w:rsid w:val="00921E2B"/>
    <w:rsid w:val="00951C28"/>
    <w:rsid w:val="00954941"/>
    <w:rsid w:val="00960536"/>
    <w:rsid w:val="00967F57"/>
    <w:rsid w:val="0097122D"/>
    <w:rsid w:val="00983278"/>
    <w:rsid w:val="00986D7E"/>
    <w:rsid w:val="009908E2"/>
    <w:rsid w:val="009A0942"/>
    <w:rsid w:val="009A6169"/>
    <w:rsid w:val="009A7092"/>
    <w:rsid w:val="009C0E4A"/>
    <w:rsid w:val="009C4727"/>
    <w:rsid w:val="00A17AA6"/>
    <w:rsid w:val="00A236D6"/>
    <w:rsid w:val="00A254FC"/>
    <w:rsid w:val="00A300AD"/>
    <w:rsid w:val="00A456CF"/>
    <w:rsid w:val="00A56E2B"/>
    <w:rsid w:val="00A61656"/>
    <w:rsid w:val="00A71232"/>
    <w:rsid w:val="00A72723"/>
    <w:rsid w:val="00A83354"/>
    <w:rsid w:val="00A96BD3"/>
    <w:rsid w:val="00AC2CE5"/>
    <w:rsid w:val="00B05FF9"/>
    <w:rsid w:val="00B157E9"/>
    <w:rsid w:val="00B32088"/>
    <w:rsid w:val="00B33020"/>
    <w:rsid w:val="00B35C01"/>
    <w:rsid w:val="00B47504"/>
    <w:rsid w:val="00B57423"/>
    <w:rsid w:val="00B57DBE"/>
    <w:rsid w:val="00B57FA4"/>
    <w:rsid w:val="00B763BF"/>
    <w:rsid w:val="00BC2641"/>
    <w:rsid w:val="00BD7BAB"/>
    <w:rsid w:val="00BE4E63"/>
    <w:rsid w:val="00BF2596"/>
    <w:rsid w:val="00C3117B"/>
    <w:rsid w:val="00C321B4"/>
    <w:rsid w:val="00C56E84"/>
    <w:rsid w:val="00C627DE"/>
    <w:rsid w:val="00C74B0C"/>
    <w:rsid w:val="00C816FB"/>
    <w:rsid w:val="00C84A7F"/>
    <w:rsid w:val="00C85D0E"/>
    <w:rsid w:val="00C95859"/>
    <w:rsid w:val="00CC1C38"/>
    <w:rsid w:val="00CC4C5B"/>
    <w:rsid w:val="00CE54F5"/>
    <w:rsid w:val="00CF54FC"/>
    <w:rsid w:val="00D0181A"/>
    <w:rsid w:val="00D05367"/>
    <w:rsid w:val="00D12DCC"/>
    <w:rsid w:val="00D14586"/>
    <w:rsid w:val="00D27E45"/>
    <w:rsid w:val="00D3570B"/>
    <w:rsid w:val="00D35DB4"/>
    <w:rsid w:val="00D3684F"/>
    <w:rsid w:val="00D63429"/>
    <w:rsid w:val="00D63BFE"/>
    <w:rsid w:val="00D84FC9"/>
    <w:rsid w:val="00D9280E"/>
    <w:rsid w:val="00DB392E"/>
    <w:rsid w:val="00DD01BC"/>
    <w:rsid w:val="00DD0E94"/>
    <w:rsid w:val="00DE7551"/>
    <w:rsid w:val="00DF735F"/>
    <w:rsid w:val="00E11BBF"/>
    <w:rsid w:val="00E16EEA"/>
    <w:rsid w:val="00E177C8"/>
    <w:rsid w:val="00E448D8"/>
    <w:rsid w:val="00E44A71"/>
    <w:rsid w:val="00E73F1A"/>
    <w:rsid w:val="00E97EE4"/>
    <w:rsid w:val="00EA171F"/>
    <w:rsid w:val="00EC6DE5"/>
    <w:rsid w:val="00ED2F1B"/>
    <w:rsid w:val="00ED7E4B"/>
    <w:rsid w:val="00EE145D"/>
    <w:rsid w:val="00EE3EF3"/>
    <w:rsid w:val="00EE6C9A"/>
    <w:rsid w:val="00EF1C52"/>
    <w:rsid w:val="00F031F0"/>
    <w:rsid w:val="00F061E2"/>
    <w:rsid w:val="00F07890"/>
    <w:rsid w:val="00F14460"/>
    <w:rsid w:val="00F27402"/>
    <w:rsid w:val="00F42D13"/>
    <w:rsid w:val="00F87D04"/>
    <w:rsid w:val="00F90021"/>
    <w:rsid w:val="00FB0289"/>
    <w:rsid w:val="00FB3916"/>
    <w:rsid w:val="00FC0179"/>
    <w:rsid w:val="00FC11C4"/>
    <w:rsid w:val="00FC71A2"/>
    <w:rsid w:val="00FE0CD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39BC227-D56A-460B-A6A5-E5DD07C9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18"/>
        <w:szCs w:val="18"/>
        <w:lang w:val="fi-FI" w:eastAsia="en-US" w:bidi="ar-SA"/>
      </w:rPr>
    </w:rPrDefault>
    <w:pPrDefault>
      <w:pPr>
        <w:spacing w:line="293" w:lineRule="auto"/>
      </w:pPr>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D12DCC"/>
  </w:style>
  <w:style w:type="paragraph" w:styleId="Otsikko1">
    <w:name w:val="heading 1"/>
    <w:basedOn w:val="Normaali"/>
    <w:next w:val="Leipteksti"/>
    <w:link w:val="Otsikko1Char"/>
    <w:uiPriority w:val="9"/>
    <w:qFormat/>
    <w:rsid w:val="00610E57"/>
    <w:pPr>
      <w:keepNext/>
      <w:keepLines/>
      <w:pageBreakBefore/>
      <w:numPr>
        <w:numId w:val="7"/>
      </w:numPr>
      <w:spacing w:after="1680" w:line="240" w:lineRule="auto"/>
      <w:outlineLvl w:val="0"/>
    </w:pPr>
    <w:rPr>
      <w:rFonts w:asciiTheme="majorHAnsi" w:eastAsiaTheme="majorEastAsia" w:hAnsiTheme="majorHAnsi" w:cstheme="majorBidi"/>
      <w:bCs/>
      <w:color w:val="002E63"/>
      <w:sz w:val="48"/>
      <w:szCs w:val="28"/>
    </w:rPr>
  </w:style>
  <w:style w:type="paragraph" w:styleId="Otsikko2">
    <w:name w:val="heading 2"/>
    <w:basedOn w:val="Normaali"/>
    <w:next w:val="Leipteksti"/>
    <w:link w:val="Otsikko2Char"/>
    <w:uiPriority w:val="9"/>
    <w:qFormat/>
    <w:rsid w:val="0028690D"/>
    <w:pPr>
      <w:keepNext/>
      <w:keepLines/>
      <w:numPr>
        <w:numId w:val="12"/>
      </w:numPr>
      <w:spacing w:before="360" w:after="160"/>
      <w:ind w:left="567" w:hanging="567"/>
      <w:outlineLvl w:val="1"/>
    </w:pPr>
    <w:rPr>
      <w:rFonts w:asciiTheme="majorHAnsi" w:eastAsiaTheme="majorEastAsia" w:hAnsiTheme="majorHAnsi" w:cstheme="majorBidi"/>
      <w:bCs/>
      <w:color w:val="00A6D6" w:themeColor="accent2"/>
      <w:sz w:val="28"/>
      <w:szCs w:val="26"/>
    </w:rPr>
  </w:style>
  <w:style w:type="paragraph" w:styleId="Otsikko3">
    <w:name w:val="heading 3"/>
    <w:basedOn w:val="Normaali"/>
    <w:next w:val="Leipteksti"/>
    <w:link w:val="Otsikko3Char"/>
    <w:uiPriority w:val="9"/>
    <w:qFormat/>
    <w:rsid w:val="005F6117"/>
    <w:pPr>
      <w:keepNext/>
      <w:keepLines/>
      <w:numPr>
        <w:ilvl w:val="2"/>
        <w:numId w:val="7"/>
      </w:numPr>
      <w:spacing w:before="360" w:after="160"/>
      <w:outlineLvl w:val="2"/>
    </w:pPr>
    <w:rPr>
      <w:rFonts w:asciiTheme="majorHAnsi" w:eastAsiaTheme="majorEastAsia" w:hAnsiTheme="majorHAnsi" w:cstheme="majorBidi"/>
      <w:b/>
      <w:bCs/>
      <w:sz w:val="22"/>
    </w:rPr>
  </w:style>
  <w:style w:type="paragraph" w:styleId="Otsikko4">
    <w:name w:val="heading 4"/>
    <w:basedOn w:val="Normaali"/>
    <w:next w:val="Leipteksti"/>
    <w:link w:val="Otsikko4Char"/>
    <w:uiPriority w:val="9"/>
    <w:rsid w:val="00D12DCC"/>
    <w:pPr>
      <w:keepNext/>
      <w:keepLines/>
      <w:spacing w:after="180"/>
      <w:outlineLvl w:val="3"/>
    </w:pPr>
    <w:rPr>
      <w:rFonts w:asciiTheme="majorHAnsi" w:eastAsiaTheme="majorEastAsia" w:hAnsiTheme="majorHAnsi" w:cstheme="majorBidi"/>
      <w:b/>
      <w:bCs/>
      <w:iCs/>
    </w:rPr>
  </w:style>
  <w:style w:type="paragraph" w:styleId="Otsikko5">
    <w:name w:val="heading 5"/>
    <w:basedOn w:val="Normaali"/>
    <w:next w:val="Leipteksti"/>
    <w:link w:val="Otsikko5Char"/>
    <w:uiPriority w:val="9"/>
    <w:rsid w:val="005F46F7"/>
    <w:pPr>
      <w:keepNext/>
      <w:keepLines/>
      <w:spacing w:after="180"/>
      <w:ind w:left="1304"/>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640DEC"/>
    <w:pPr>
      <w:keepNext/>
      <w:keepLines/>
      <w:spacing w:after="180"/>
      <w:ind w:left="1304"/>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3014B2"/>
    <w:pPr>
      <w:keepNext/>
      <w:keepLines/>
      <w:spacing w:after="180"/>
      <w:ind w:left="1304"/>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1B156C"/>
    <w:pPr>
      <w:keepNext/>
      <w:keepLines/>
      <w:spacing w:after="180"/>
      <w:ind w:left="1304"/>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1B156C"/>
    <w:pPr>
      <w:keepNext/>
      <w:keepLines/>
      <w:spacing w:after="180"/>
      <w:ind w:left="1304"/>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Leipteksti"/>
    <w:link w:val="OtsikkoChar"/>
    <w:uiPriority w:val="10"/>
    <w:rsid w:val="00462FB3"/>
    <w:pPr>
      <w:spacing w:after="180"/>
      <w:contextualSpacing/>
    </w:pPr>
    <w:rPr>
      <w:rFonts w:asciiTheme="majorHAnsi" w:eastAsiaTheme="majorEastAsia" w:hAnsiTheme="majorHAnsi" w:cstheme="majorBidi"/>
      <w:b/>
      <w:sz w:val="22"/>
      <w:szCs w:val="52"/>
    </w:rPr>
  </w:style>
  <w:style w:type="character" w:customStyle="1" w:styleId="OtsikkoChar">
    <w:name w:val="Otsikko Char"/>
    <w:basedOn w:val="Kappaleenoletusfontti"/>
    <w:link w:val="Otsikko"/>
    <w:uiPriority w:val="10"/>
    <w:rsid w:val="00462FB3"/>
    <w:rPr>
      <w:rFonts w:asciiTheme="majorHAnsi" w:eastAsiaTheme="majorEastAsia" w:hAnsiTheme="majorHAnsi" w:cstheme="majorBidi"/>
      <w:b/>
      <w:sz w:val="22"/>
      <w:szCs w:val="52"/>
    </w:rPr>
  </w:style>
  <w:style w:type="character" w:customStyle="1" w:styleId="Otsikko1Char">
    <w:name w:val="Otsikko 1 Char"/>
    <w:basedOn w:val="Kappaleenoletusfontti"/>
    <w:link w:val="Otsikko1"/>
    <w:uiPriority w:val="9"/>
    <w:rsid w:val="00610E57"/>
    <w:rPr>
      <w:rFonts w:asciiTheme="majorHAnsi" w:eastAsiaTheme="majorEastAsia" w:hAnsiTheme="majorHAnsi" w:cstheme="majorBidi"/>
      <w:bCs/>
      <w:color w:val="002E63"/>
      <w:sz w:val="48"/>
      <w:szCs w:val="28"/>
    </w:rPr>
  </w:style>
  <w:style w:type="paragraph" w:styleId="Leipteksti">
    <w:name w:val="Body Text"/>
    <w:basedOn w:val="Normaali"/>
    <w:next w:val="Leipteksti2"/>
    <w:link w:val="LeiptekstiChar"/>
    <w:uiPriority w:val="1"/>
    <w:qFormat/>
    <w:rsid w:val="00D12DCC"/>
  </w:style>
  <w:style w:type="character" w:customStyle="1" w:styleId="LeiptekstiChar">
    <w:name w:val="Leipäteksti Char"/>
    <w:basedOn w:val="Kappaleenoletusfontti"/>
    <w:link w:val="Leipteksti"/>
    <w:uiPriority w:val="1"/>
    <w:rsid w:val="00D12DCC"/>
  </w:style>
  <w:style w:type="character" w:customStyle="1" w:styleId="Otsikko2Char">
    <w:name w:val="Otsikko 2 Char"/>
    <w:basedOn w:val="Kappaleenoletusfontti"/>
    <w:link w:val="Otsikko2"/>
    <w:uiPriority w:val="9"/>
    <w:rsid w:val="0028690D"/>
    <w:rPr>
      <w:rFonts w:asciiTheme="majorHAnsi" w:eastAsiaTheme="majorEastAsia" w:hAnsiTheme="majorHAnsi" w:cstheme="majorBidi"/>
      <w:bCs/>
      <w:color w:val="00A6D6" w:themeColor="accent2"/>
      <w:sz w:val="28"/>
      <w:szCs w:val="26"/>
    </w:rPr>
  </w:style>
  <w:style w:type="character" w:customStyle="1" w:styleId="Otsikko3Char">
    <w:name w:val="Otsikko 3 Char"/>
    <w:basedOn w:val="Kappaleenoletusfontti"/>
    <w:link w:val="Otsikko3"/>
    <w:uiPriority w:val="9"/>
    <w:rsid w:val="005F6117"/>
    <w:rPr>
      <w:rFonts w:asciiTheme="majorHAnsi" w:eastAsiaTheme="majorEastAsia" w:hAnsiTheme="majorHAnsi" w:cstheme="majorBidi"/>
      <w:b/>
      <w:bCs/>
      <w:sz w:val="22"/>
    </w:rPr>
  </w:style>
  <w:style w:type="character" w:customStyle="1" w:styleId="Otsikko4Char">
    <w:name w:val="Otsikko 4 Char"/>
    <w:basedOn w:val="Kappaleenoletusfontti"/>
    <w:link w:val="Otsikko4"/>
    <w:uiPriority w:val="9"/>
    <w:rsid w:val="00D12DCC"/>
    <w:rPr>
      <w:rFonts w:asciiTheme="majorHAnsi" w:eastAsiaTheme="majorEastAsia" w:hAnsiTheme="majorHAnsi" w:cstheme="majorBidi"/>
      <w:b/>
      <w:bCs/>
      <w:iCs/>
    </w:rPr>
  </w:style>
  <w:style w:type="character" w:customStyle="1" w:styleId="Otsikko5Char">
    <w:name w:val="Otsikko 5 Char"/>
    <w:basedOn w:val="Kappaleenoletusfontti"/>
    <w:link w:val="Otsikko5"/>
    <w:uiPriority w:val="9"/>
    <w:rsid w:val="005F46F7"/>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640DEC"/>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3014B2"/>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1B156C"/>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rsid w:val="001B156C"/>
    <w:rPr>
      <w:rFonts w:asciiTheme="majorHAnsi" w:eastAsiaTheme="majorEastAsia" w:hAnsiTheme="majorHAnsi" w:cstheme="majorBidi"/>
      <w:iCs/>
      <w:szCs w:val="20"/>
    </w:rPr>
  </w:style>
  <w:style w:type="paragraph" w:styleId="Sisllysluettelonotsikko">
    <w:name w:val="TOC Heading"/>
    <w:basedOn w:val="Otsikko"/>
    <w:next w:val="Normaali"/>
    <w:uiPriority w:val="39"/>
    <w:rsid w:val="00A61656"/>
    <w:pPr>
      <w:spacing w:after="1880"/>
    </w:pPr>
    <w:rPr>
      <w:b w:val="0"/>
      <w:color w:val="002E63" w:themeColor="accent1"/>
      <w:sz w:val="48"/>
    </w:rPr>
  </w:style>
  <w:style w:type="paragraph" w:styleId="Eivli">
    <w:name w:val="No Spacing"/>
    <w:uiPriority w:val="2"/>
    <w:qFormat/>
    <w:rsid w:val="00D12DCC"/>
  </w:style>
  <w:style w:type="paragraph" w:styleId="Yltunniste">
    <w:name w:val="header"/>
    <w:basedOn w:val="Normaali"/>
    <w:link w:val="YltunnisteChar"/>
    <w:uiPriority w:val="99"/>
    <w:rsid w:val="00A456CF"/>
    <w:rPr>
      <w:sz w:val="16"/>
    </w:rPr>
  </w:style>
  <w:style w:type="character" w:customStyle="1" w:styleId="YltunnisteChar">
    <w:name w:val="Ylätunniste Char"/>
    <w:basedOn w:val="Kappaleenoletusfontti"/>
    <w:link w:val="Yltunniste"/>
    <w:uiPriority w:val="99"/>
    <w:rsid w:val="00A456CF"/>
    <w:rPr>
      <w:sz w:val="16"/>
    </w:rPr>
  </w:style>
  <w:style w:type="paragraph" w:styleId="Alatunniste">
    <w:name w:val="footer"/>
    <w:basedOn w:val="Normaali"/>
    <w:link w:val="AlatunnisteChar"/>
    <w:uiPriority w:val="99"/>
    <w:rsid w:val="00A456CF"/>
    <w:pPr>
      <w:spacing w:line="240" w:lineRule="auto"/>
    </w:pPr>
    <w:rPr>
      <w:sz w:val="16"/>
    </w:rPr>
  </w:style>
  <w:style w:type="character" w:customStyle="1" w:styleId="AlatunnisteChar">
    <w:name w:val="Alatunniste Char"/>
    <w:basedOn w:val="Kappaleenoletusfontti"/>
    <w:link w:val="Alatunniste"/>
    <w:uiPriority w:val="99"/>
    <w:rsid w:val="00A456CF"/>
    <w:rPr>
      <w:sz w:val="16"/>
    </w:rPr>
  </w:style>
  <w:style w:type="table" w:styleId="TaulukkoRuudukko">
    <w:name w:val="Table Grid"/>
    <w:basedOn w:val="Normaalitaulukko"/>
    <w:uiPriority w:val="59"/>
    <w:rsid w:val="00223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uudukkoa">
    <w:name w:val="Ei ruudukkoa"/>
    <w:basedOn w:val="Normaalitaulukko"/>
    <w:uiPriority w:val="99"/>
    <w:rsid w:val="002233A8"/>
    <w:tblPr>
      <w:tblCellMar>
        <w:left w:w="0" w:type="dxa"/>
        <w:right w:w="0" w:type="dxa"/>
      </w:tblCellMar>
    </w:tblPr>
  </w:style>
  <w:style w:type="paragraph" w:styleId="Seliteteksti">
    <w:name w:val="Balloon Text"/>
    <w:basedOn w:val="Normaali"/>
    <w:link w:val="SelitetekstiChar"/>
    <w:uiPriority w:val="99"/>
    <w:semiHidden/>
    <w:unhideWhenUsed/>
    <w:rsid w:val="008B7736"/>
    <w:rPr>
      <w:rFonts w:ascii="Tahoma" w:hAnsi="Tahoma" w:cs="Tahoma"/>
      <w:sz w:val="16"/>
      <w:szCs w:val="16"/>
    </w:rPr>
  </w:style>
  <w:style w:type="character" w:customStyle="1" w:styleId="SelitetekstiChar">
    <w:name w:val="Seliteteksti Char"/>
    <w:basedOn w:val="Kappaleenoletusfontti"/>
    <w:link w:val="Seliteteksti"/>
    <w:uiPriority w:val="99"/>
    <w:semiHidden/>
    <w:rsid w:val="008B7736"/>
    <w:rPr>
      <w:rFonts w:ascii="Tahoma" w:hAnsi="Tahoma" w:cs="Tahoma"/>
      <w:sz w:val="16"/>
      <w:szCs w:val="16"/>
    </w:rPr>
  </w:style>
  <w:style w:type="numbering" w:customStyle="1" w:styleId="Luettelomerkit">
    <w:name w:val="Luettelomerkit"/>
    <w:uiPriority w:val="99"/>
    <w:rsid w:val="00DB392E"/>
    <w:pPr>
      <w:numPr>
        <w:numId w:val="3"/>
      </w:numPr>
    </w:pPr>
  </w:style>
  <w:style w:type="numbering" w:customStyle="1" w:styleId="Numerointi">
    <w:name w:val="Numerointi"/>
    <w:uiPriority w:val="99"/>
    <w:rsid w:val="005B267A"/>
    <w:pPr>
      <w:numPr>
        <w:numId w:val="4"/>
      </w:numPr>
    </w:pPr>
  </w:style>
  <w:style w:type="paragraph" w:styleId="Merkittyluettelo">
    <w:name w:val="List Bullet"/>
    <w:basedOn w:val="Normaali"/>
    <w:link w:val="MerkittyluetteloChar"/>
    <w:uiPriority w:val="99"/>
    <w:qFormat/>
    <w:rsid w:val="00D27E45"/>
    <w:pPr>
      <w:numPr>
        <w:numId w:val="11"/>
      </w:numPr>
      <w:contextualSpacing/>
    </w:pPr>
    <w:rPr>
      <w:lang w:eastAsia="fi-FI"/>
    </w:rPr>
  </w:style>
  <w:style w:type="character" w:styleId="Hyperlinkki">
    <w:name w:val="Hyperlink"/>
    <w:basedOn w:val="Kappaleenoletusfontti"/>
    <w:uiPriority w:val="99"/>
    <w:unhideWhenUsed/>
    <w:rsid w:val="00F42D13"/>
    <w:rPr>
      <w:color w:val="0000FF" w:themeColor="hyperlink"/>
      <w:u w:val="single"/>
    </w:rPr>
  </w:style>
  <w:style w:type="paragraph" w:styleId="Numeroituluettelo">
    <w:name w:val="List Number"/>
    <w:basedOn w:val="Normaali"/>
    <w:uiPriority w:val="99"/>
    <w:rsid w:val="005B267A"/>
    <w:pPr>
      <w:numPr>
        <w:numId w:val="4"/>
      </w:numPr>
      <w:spacing w:after="180"/>
      <w:contextualSpacing/>
    </w:pPr>
  </w:style>
  <w:style w:type="character" w:styleId="Paikkamerkkiteksti">
    <w:name w:val="Placeholder Text"/>
    <w:basedOn w:val="Kappaleenoletusfontti"/>
    <w:uiPriority w:val="99"/>
    <w:rsid w:val="00A17AA6"/>
    <w:rPr>
      <w:color w:val="auto"/>
    </w:rPr>
  </w:style>
  <w:style w:type="numbering" w:customStyle="1" w:styleId="Otsikkonumerointi">
    <w:name w:val="Otsikkonumerointi"/>
    <w:uiPriority w:val="99"/>
    <w:rsid w:val="0027518D"/>
    <w:pPr>
      <w:numPr>
        <w:numId w:val="5"/>
      </w:numPr>
    </w:pPr>
  </w:style>
  <w:style w:type="paragraph" w:styleId="Leipteksti2">
    <w:name w:val="Body Text 2"/>
    <w:basedOn w:val="Normaali"/>
    <w:link w:val="Leipteksti2Char"/>
    <w:uiPriority w:val="1"/>
    <w:qFormat/>
    <w:rsid w:val="003E5AFF"/>
    <w:pPr>
      <w:ind w:firstLine="284"/>
    </w:pPr>
    <w:rPr>
      <w:lang w:val="en-US"/>
    </w:rPr>
  </w:style>
  <w:style w:type="character" w:customStyle="1" w:styleId="Leipteksti2Char">
    <w:name w:val="Leipäteksti 2 Char"/>
    <w:basedOn w:val="Kappaleenoletusfontti"/>
    <w:link w:val="Leipteksti2"/>
    <w:uiPriority w:val="1"/>
    <w:rsid w:val="003E5AFF"/>
    <w:rPr>
      <w:lang w:val="en-US"/>
    </w:rPr>
  </w:style>
  <w:style w:type="paragraph" w:styleId="Sisluet1">
    <w:name w:val="toc 1"/>
    <w:basedOn w:val="Normaali"/>
    <w:next w:val="Normaali"/>
    <w:autoRedefine/>
    <w:uiPriority w:val="39"/>
    <w:rsid w:val="00D84FC9"/>
    <w:pPr>
      <w:tabs>
        <w:tab w:val="left" w:pos="660"/>
        <w:tab w:val="right" w:leader="dot" w:pos="7926"/>
      </w:tabs>
      <w:spacing w:before="160" w:after="60" w:line="240" w:lineRule="auto"/>
    </w:pPr>
    <w:rPr>
      <w:b/>
      <w:color w:val="00A6D6" w:themeColor="accent2"/>
    </w:rPr>
  </w:style>
  <w:style w:type="paragraph" w:styleId="Sisluet2">
    <w:name w:val="toc 2"/>
    <w:basedOn w:val="Normaali"/>
    <w:next w:val="Normaali"/>
    <w:autoRedefine/>
    <w:uiPriority w:val="39"/>
    <w:rsid w:val="00B47504"/>
    <w:pPr>
      <w:tabs>
        <w:tab w:val="right" w:leader="dot" w:pos="7926"/>
      </w:tabs>
      <w:spacing w:after="60" w:line="240" w:lineRule="auto"/>
      <w:ind w:left="851" w:hanging="851"/>
    </w:pPr>
  </w:style>
  <w:style w:type="paragraph" w:styleId="Sisluet3">
    <w:name w:val="toc 3"/>
    <w:basedOn w:val="Normaali"/>
    <w:next w:val="Normaali"/>
    <w:autoRedefine/>
    <w:uiPriority w:val="39"/>
    <w:rsid w:val="00D84FC9"/>
    <w:pPr>
      <w:spacing w:after="60" w:line="240" w:lineRule="auto"/>
    </w:pPr>
  </w:style>
  <w:style w:type="table" w:customStyle="1" w:styleId="Raportintaulukko">
    <w:name w:val="Raportin taulukko"/>
    <w:basedOn w:val="Normaalitaulukko"/>
    <w:uiPriority w:val="99"/>
    <w:rsid w:val="00AC2CE5"/>
    <w:pPr>
      <w:spacing w:line="240" w:lineRule="auto"/>
    </w:pPr>
    <w:tblPr>
      <w:tblBorders>
        <w:top w:val="single" w:sz="4" w:space="0" w:color="00A6D6" w:themeColor="accent2"/>
        <w:left w:val="single" w:sz="4" w:space="0" w:color="00A6D6" w:themeColor="accent2"/>
        <w:bottom w:val="single" w:sz="4" w:space="0" w:color="00A6D6" w:themeColor="accent2"/>
        <w:right w:val="single" w:sz="4" w:space="0" w:color="00A6D6" w:themeColor="accent2"/>
      </w:tblBorders>
      <w:tblCellMar>
        <w:top w:w="57" w:type="dxa"/>
        <w:bottom w:w="113" w:type="dxa"/>
      </w:tblCellMar>
    </w:tblPr>
    <w:tblStylePr w:type="firstRow">
      <w:rPr>
        <w:b/>
      </w:rPr>
      <w:tblPr/>
      <w:tcPr>
        <w:tcBorders>
          <w:top w:val="single" w:sz="4" w:space="0" w:color="00A6D6" w:themeColor="accent2"/>
          <w:left w:val="single" w:sz="4" w:space="0" w:color="00A6D6" w:themeColor="accent2"/>
          <w:bottom w:val="single" w:sz="4" w:space="0" w:color="00A6D6" w:themeColor="accent2"/>
          <w:right w:val="single" w:sz="4" w:space="0" w:color="00A6D6" w:themeColor="accent2"/>
          <w:insideH w:val="nil"/>
          <w:insideV w:val="nil"/>
          <w:tl2br w:val="nil"/>
          <w:tr2bl w:val="nil"/>
        </w:tcBorders>
        <w:shd w:val="clear" w:color="auto" w:fill="CDFFFF"/>
      </w:tcPr>
    </w:tblStylePr>
  </w:style>
  <w:style w:type="paragraph" w:customStyle="1" w:styleId="Roomalaiset">
    <w:name w:val="Roomalaiset"/>
    <w:basedOn w:val="Merkittyluettelo"/>
    <w:link w:val="RoomalaisetChar"/>
    <w:qFormat/>
    <w:rsid w:val="00B57DBE"/>
    <w:pPr>
      <w:numPr>
        <w:numId w:val="16"/>
      </w:numPr>
      <w:ind w:left="851" w:hanging="426"/>
    </w:pPr>
  </w:style>
  <w:style w:type="character" w:customStyle="1" w:styleId="MerkittyluetteloChar">
    <w:name w:val="Merkitty luettelo Char"/>
    <w:basedOn w:val="Kappaleenoletusfontti"/>
    <w:link w:val="Merkittyluettelo"/>
    <w:uiPriority w:val="99"/>
    <w:rsid w:val="00D27E45"/>
    <w:rPr>
      <w:lang w:eastAsia="fi-FI"/>
    </w:rPr>
  </w:style>
  <w:style w:type="character" w:customStyle="1" w:styleId="RoomalaisetChar">
    <w:name w:val="Roomalaiset Char"/>
    <w:basedOn w:val="MerkittyluetteloChar"/>
    <w:link w:val="Roomalaiset"/>
    <w:rsid w:val="00B57DBE"/>
    <w:rPr>
      <w:lang w:eastAsia="fi-FI"/>
    </w:rPr>
  </w:style>
  <w:style w:type="paragraph" w:customStyle="1" w:styleId="Yltunnistesivuilla">
    <w:name w:val="Ylätunniste sivuilla"/>
    <w:basedOn w:val="Yltunniste"/>
    <w:link w:val="YltunnistesivuillaChar"/>
    <w:qFormat/>
    <w:rsid w:val="00C3117B"/>
    <w:rPr>
      <w:szCs w:val="16"/>
      <w:lang w:val="sv-FI"/>
    </w:rPr>
  </w:style>
  <w:style w:type="character" w:customStyle="1" w:styleId="YltunnistesivuillaChar">
    <w:name w:val="Ylätunniste sivuilla Char"/>
    <w:basedOn w:val="YltunnisteChar"/>
    <w:link w:val="Yltunnistesivuilla"/>
    <w:rsid w:val="00C3117B"/>
    <w:rPr>
      <w:sz w:val="16"/>
      <w:szCs w:val="16"/>
      <w:lang w:val="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www.tietosuoja.fi/sv/index/rekisteroidylle/rekisteroidynoikeudet.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tietosuoja.fi/material/attachments/tietosuojavaltuutettu/tietosuojavaltuutetuntoimisto/blanketter/begaranomkontrollochrattelseyrkande/RHdODK9yh/Yrkande_pa_rattelse_av_uppgifter.pdf" TargetMode="External"/><Relationship Id="rId2" Type="http://schemas.openxmlformats.org/officeDocument/2006/relationships/numbering" Target="numbering.xml"/><Relationship Id="rId16" Type="http://schemas.openxmlformats.org/officeDocument/2006/relationships/hyperlink" Target="https://www.kommunforbundet.fi/sites/default/files/media/file/Ruotsinkielinen_tietosuojaseloste_versio%201.1._Suomen%20kuntaliitto%20ry_n%20arkisto_30_8_2018.pd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ataskyddsombud@kommunforbundet.fi"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kundtjanst@kommunforbundet.fi"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imian\AppData\Roaming\Microsoft\Templates\Kuntaliitto\Pitk&#228;%20asiakir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EF0C5183484C2F8965840F04833040"/>
        <w:category>
          <w:name w:val="Yleiset"/>
          <w:gallery w:val="placeholder"/>
        </w:category>
        <w:types>
          <w:type w:val="bbPlcHdr"/>
        </w:types>
        <w:behaviors>
          <w:behavior w:val="content"/>
        </w:behaviors>
        <w:guid w:val="{57475022-E39D-48C1-A944-3FBA2468E2BB}"/>
      </w:docPartPr>
      <w:docPartBody>
        <w:p w:rsidR="00221F95" w:rsidRDefault="00221F95">
          <w:pPr>
            <w:pStyle w:val="15EF0C5183484C2F8965840F04833040"/>
          </w:pPr>
          <w:r w:rsidRPr="00967F57">
            <w:rPr>
              <w:rStyle w:val="Paikkamerkkiteksti"/>
              <w:color w:val="CDFFFF"/>
              <w:sz w:val="60"/>
              <w:szCs w:val="60"/>
            </w:rPr>
            <w:t>[</w:t>
          </w:r>
          <w:r>
            <w:rPr>
              <w:rStyle w:val="Paikkamerkkiteksti"/>
              <w:color w:val="CDFFFF"/>
              <w:sz w:val="60"/>
              <w:szCs w:val="60"/>
            </w:rPr>
            <w:t>Otsikko</w:t>
          </w:r>
          <w:r w:rsidRPr="00967F57">
            <w:rPr>
              <w:rStyle w:val="Paikkamerkkiteksti"/>
              <w:color w:val="CDFFFF"/>
              <w:sz w:val="60"/>
              <w:szCs w:val="6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95"/>
    <w:rsid w:val="00221F9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2C9D74D11237493B90FA903171648B14">
    <w:name w:val="2C9D74D11237493B90FA903171648B14"/>
  </w:style>
  <w:style w:type="paragraph" w:customStyle="1" w:styleId="15EF0C5183484C2F8965840F04833040">
    <w:name w:val="15EF0C5183484C2F8965840F048330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Kuntaliitto">
      <a:dk1>
        <a:srgbClr val="002E63"/>
      </a:dk1>
      <a:lt1>
        <a:sysClr val="window" lastClr="FFFFFF"/>
      </a:lt1>
      <a:dk2>
        <a:srgbClr val="000000"/>
      </a:dk2>
      <a:lt2>
        <a:srgbClr val="EEECE1"/>
      </a:lt2>
      <a:accent1>
        <a:srgbClr val="002E63"/>
      </a:accent1>
      <a:accent2>
        <a:srgbClr val="00A6D6"/>
      </a:accent2>
      <a:accent3>
        <a:srgbClr val="6B8F00"/>
      </a:accent3>
      <a:accent4>
        <a:srgbClr val="B5BA05"/>
      </a:accent4>
      <a:accent5>
        <a:srgbClr val="F25900"/>
      </a:accent5>
      <a:accent6>
        <a:srgbClr val="E0AD12"/>
      </a:accent6>
      <a:hlink>
        <a:srgbClr val="0000FF"/>
      </a:hlink>
      <a:folHlink>
        <a:srgbClr val="800080"/>
      </a:folHlink>
    </a:clrScheme>
    <a:fontScheme name="Kuntaliit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6FEFA-296B-4BCE-81FE-E8BBEE772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Pitkä asiakirja.dotx</Template>
  <TotalTime>3</TotalTime>
  <Pages>10</Pages>
  <Words>2056</Words>
  <Characters>16655</Characters>
  <Application>Microsoft Office Word</Application>
  <DocSecurity>0</DocSecurity>
  <Lines>138</Lines>
  <Paragraphs>37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Dataskyddsbeskrivning för             Finlands Kommunförbund rf:s     kund- och intressentgruppsregister</vt:lpstr>
      <vt:lpstr/>
    </vt:vector>
  </TitlesOfParts>
  <Company>Kuntaliitto</Company>
  <LinksUpToDate>false</LinksUpToDate>
  <CharactersWithSpaces>18674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Dataskyddsbeskrivning för             Finlands Kommunförbund rf:s     kund- och intressentgruppsregister</dc:title>
  <dc:creator>Haimi Anne</dc:creator>
  <cp:lastModifiedBy>Haimi Anne</cp:lastModifiedBy>
  <cp:revision>7</cp:revision>
  <cp:lastPrinted>2018-10-15T11:02:00Z</cp:lastPrinted>
  <dcterms:created xsi:type="dcterms:W3CDTF">2018-10-15T07:51:00Z</dcterms:created>
  <dcterms:modified xsi:type="dcterms:W3CDTF">2018-10-15T11:02:00Z</dcterms:modified>
</cp:coreProperties>
</file>