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customXml/itemProps5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FF8" w:rsidRPr="00A27039" w:rsidRDefault="007D2FF8" w:rsidP="001746AE">
      <w:pPr>
        <w:pStyle w:val="Default"/>
        <w:ind w:left="6520" w:firstLine="1304"/>
        <w:rPr>
          <w:lang w:val="sv-SE"/>
        </w:rPr>
      </w:pPr>
      <w:bookmarkStart w:id="0" w:name="_GoBack"/>
      <w:bookmarkEnd w:id="0"/>
    </w:p>
    <w:p w:rsidR="00295ED9" w:rsidRPr="00A27039" w:rsidRDefault="00E1179B" w:rsidP="001746AE">
      <w:pPr>
        <w:pStyle w:val="Default"/>
        <w:rPr>
          <w:sz w:val="32"/>
          <w:szCs w:val="32"/>
          <w:lang w:val="sv-SE"/>
        </w:rPr>
      </w:pPr>
      <w:r w:rsidRPr="00A27039">
        <w:rPr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197100" cy="539750"/>
            <wp:effectExtent l="19050" t="0" r="0" b="0"/>
            <wp:wrapSquare wrapText="bothSides"/>
            <wp:docPr id="3" name="Kuva 1" descr="47044logo_suomi_vaaka_rgb99172089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7044logo_suomi_vaaka_rgb991720896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7100" cy="539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87D8B" w:rsidRPr="00A27039">
        <w:rPr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3067050" y="1308100"/>
            <wp:positionH relativeFrom="margin">
              <wp:align>right</wp:align>
            </wp:positionH>
            <wp:positionV relativeFrom="margin">
              <wp:align>top</wp:align>
            </wp:positionV>
            <wp:extent cx="2514600" cy="781050"/>
            <wp:effectExtent l="19050" t="0" r="0" b="0"/>
            <wp:wrapSquare wrapText="bothSides"/>
            <wp:docPr id="8" name="Kuva 7" descr="Kuntaliitto_vari_RG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untaliitto_vari_RGB.gif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14600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95ED9" w:rsidRPr="00A27039" w:rsidRDefault="00295ED9" w:rsidP="00212A43">
      <w:pPr>
        <w:pStyle w:val="Default"/>
        <w:jc w:val="center"/>
        <w:rPr>
          <w:sz w:val="32"/>
          <w:szCs w:val="32"/>
          <w:lang w:val="sv-SE"/>
        </w:rPr>
      </w:pPr>
    </w:p>
    <w:p w:rsidR="00295ED9" w:rsidRPr="00A27039" w:rsidRDefault="00295ED9" w:rsidP="00212A43">
      <w:pPr>
        <w:pStyle w:val="Default"/>
        <w:jc w:val="center"/>
        <w:rPr>
          <w:sz w:val="32"/>
          <w:szCs w:val="32"/>
          <w:lang w:val="sv-SE"/>
        </w:rPr>
      </w:pPr>
    </w:p>
    <w:p w:rsidR="001746AE" w:rsidRPr="00A27039" w:rsidRDefault="001746AE" w:rsidP="00212A43">
      <w:pPr>
        <w:pStyle w:val="Default"/>
        <w:jc w:val="center"/>
        <w:rPr>
          <w:sz w:val="32"/>
          <w:szCs w:val="32"/>
          <w:lang w:val="sv-SE"/>
        </w:rPr>
      </w:pPr>
    </w:p>
    <w:p w:rsidR="001746AE" w:rsidRPr="00A27039" w:rsidRDefault="001746AE" w:rsidP="00212A43">
      <w:pPr>
        <w:pStyle w:val="Default"/>
        <w:jc w:val="center"/>
        <w:rPr>
          <w:sz w:val="32"/>
          <w:szCs w:val="32"/>
          <w:lang w:val="sv-SE"/>
        </w:rPr>
      </w:pPr>
    </w:p>
    <w:p w:rsidR="007D2FF8" w:rsidRPr="00A27039" w:rsidRDefault="00317000" w:rsidP="00212A43">
      <w:pPr>
        <w:pStyle w:val="Default"/>
        <w:jc w:val="center"/>
        <w:rPr>
          <w:b/>
          <w:sz w:val="32"/>
          <w:szCs w:val="32"/>
          <w:lang w:val="sv-SE"/>
        </w:rPr>
      </w:pPr>
      <w:r w:rsidRPr="00A27039">
        <w:rPr>
          <w:b/>
          <w:sz w:val="32"/>
          <w:szCs w:val="32"/>
          <w:lang w:val="sv-SE"/>
        </w:rPr>
        <w:t>GOD KVALITETSUTVECKLING INOM DEN OFFENTLIGA SEKTORN</w:t>
      </w:r>
      <w:r w:rsidR="004236D6" w:rsidRPr="00A27039">
        <w:rPr>
          <w:b/>
          <w:sz w:val="32"/>
          <w:szCs w:val="32"/>
          <w:lang w:val="sv-SE"/>
        </w:rPr>
        <w:t xml:space="preserve"> 2015 </w:t>
      </w:r>
      <w:r w:rsidR="00C46413" w:rsidRPr="00A27039">
        <w:rPr>
          <w:b/>
          <w:sz w:val="32"/>
          <w:szCs w:val="32"/>
          <w:lang w:val="sv-SE"/>
        </w:rPr>
        <w:br w:type="textWrapping" w:clear="all"/>
      </w:r>
      <w:r w:rsidRPr="00A27039">
        <w:rPr>
          <w:b/>
          <w:sz w:val="32"/>
          <w:szCs w:val="32"/>
          <w:lang w:val="sv-SE"/>
        </w:rPr>
        <w:t>- DELTA I VALPROCESSEN</w:t>
      </w:r>
      <w:r w:rsidR="00212A43" w:rsidRPr="00A27039">
        <w:rPr>
          <w:b/>
          <w:sz w:val="32"/>
          <w:szCs w:val="32"/>
          <w:lang w:val="sv-SE"/>
        </w:rPr>
        <w:t xml:space="preserve"> -</w:t>
      </w:r>
    </w:p>
    <w:p w:rsidR="007D2FF8" w:rsidRPr="00A27039" w:rsidRDefault="007D2FF8" w:rsidP="007D2FF8">
      <w:pPr>
        <w:pStyle w:val="Default"/>
        <w:rPr>
          <w:sz w:val="32"/>
          <w:szCs w:val="32"/>
          <w:lang w:val="sv-SE"/>
        </w:rPr>
      </w:pPr>
    </w:p>
    <w:tbl>
      <w:tblPr>
        <w:tblStyle w:val="Vaaleavarjostus-korostus5"/>
        <w:tblW w:w="0" w:type="auto"/>
        <w:tblLook w:val="04A0" w:firstRow="1" w:lastRow="0" w:firstColumn="1" w:lastColumn="0" w:noHBand="0" w:noVBand="1"/>
      </w:tblPr>
      <w:tblGrid>
        <w:gridCol w:w="4889"/>
        <w:gridCol w:w="4890"/>
      </w:tblGrid>
      <w:tr w:rsidR="00212A43" w:rsidRPr="00E84C5A" w:rsidTr="0077169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89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2A43" w:rsidRPr="00A27039" w:rsidRDefault="00317000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  <w:r w:rsidRPr="00A27039">
              <w:rPr>
                <w:rFonts w:asciiTheme="majorHAnsi" w:hAnsiTheme="majorHAnsi" w:cstheme="minorHAnsi"/>
                <w:lang w:val="sv-SE"/>
              </w:rPr>
              <w:t xml:space="preserve">Har din organisation redan genomfört flera självutvärderingar av kvaliteten med hjälp av CAF-modellen? </w:t>
            </w:r>
            <w:r w:rsidR="004E09E8">
              <w:rPr>
                <w:rFonts w:asciiTheme="majorHAnsi" w:hAnsiTheme="majorHAnsi" w:cstheme="minorHAnsi"/>
                <w:lang w:val="sv-SE"/>
              </w:rPr>
              <w:t>Vill ni ha utvärd</w:t>
            </w:r>
            <w:r w:rsidR="004E09E8">
              <w:rPr>
                <w:rFonts w:asciiTheme="majorHAnsi" w:hAnsiTheme="majorHAnsi" w:cstheme="minorHAnsi"/>
                <w:lang w:val="sv-SE"/>
              </w:rPr>
              <w:t>e</w:t>
            </w:r>
            <w:r w:rsidR="004E09E8">
              <w:rPr>
                <w:rFonts w:asciiTheme="majorHAnsi" w:hAnsiTheme="majorHAnsi" w:cstheme="minorHAnsi"/>
                <w:lang w:val="sv-SE"/>
              </w:rPr>
              <w:t>r</w:t>
            </w:r>
            <w:r w:rsidRPr="00A27039">
              <w:rPr>
                <w:rFonts w:asciiTheme="majorHAnsi" w:hAnsiTheme="majorHAnsi" w:cstheme="minorHAnsi"/>
                <w:lang w:val="sv-SE"/>
              </w:rPr>
              <w:t>ande feedback på ert arbete?</w:t>
            </w:r>
          </w:p>
          <w:p w:rsidR="00212A43" w:rsidRPr="00A27039" w:rsidRDefault="00212A43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</w:p>
          <w:p w:rsidR="00212A43" w:rsidRPr="00A27039" w:rsidRDefault="00212A43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</w:p>
          <w:p w:rsidR="00212A43" w:rsidRPr="00A27039" w:rsidRDefault="00212A43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</w:p>
          <w:p w:rsidR="00212A43" w:rsidRPr="00A27039" w:rsidRDefault="00317000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  <w:r w:rsidRPr="00A27039">
              <w:rPr>
                <w:rFonts w:asciiTheme="majorHAnsi" w:hAnsiTheme="majorHAnsi" w:cstheme="minorHAnsi"/>
                <w:lang w:val="sv-SE"/>
              </w:rPr>
              <w:t xml:space="preserve">Håller ni på att ta de första stegen mot kvalitetskontroll?  </w:t>
            </w:r>
            <w:r w:rsidR="00212A43" w:rsidRPr="00A27039">
              <w:rPr>
                <w:rFonts w:asciiTheme="majorHAnsi" w:hAnsiTheme="majorHAnsi" w:cstheme="minorHAnsi"/>
                <w:lang w:val="sv-SE"/>
              </w:rPr>
              <w:t xml:space="preserve"> </w:t>
            </w:r>
          </w:p>
          <w:p w:rsidR="00212A43" w:rsidRPr="00A27039" w:rsidRDefault="00212A43" w:rsidP="00042E69">
            <w:pPr>
              <w:pStyle w:val="Default"/>
              <w:rPr>
                <w:rFonts w:asciiTheme="majorHAnsi" w:hAnsiTheme="majorHAnsi" w:cstheme="minorHAnsi"/>
                <w:lang w:val="sv-SE"/>
              </w:rPr>
            </w:pPr>
          </w:p>
        </w:tc>
        <w:tc>
          <w:tcPr>
            <w:tcW w:w="489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</w:tcPr>
          <w:p w:rsidR="00212A43" w:rsidRPr="00A27039" w:rsidRDefault="00317000" w:rsidP="00212A43">
            <w:pPr>
              <w:pStyle w:val="Default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val="sv-SE"/>
              </w:rPr>
            </w:pPr>
            <w:r w:rsidRPr="00A27039">
              <w:rPr>
                <w:rFonts w:asciiTheme="majorHAnsi" w:hAnsiTheme="majorHAnsi" w:cstheme="minorHAnsi"/>
                <w:lang w:val="sv-SE"/>
              </w:rPr>
              <w:t>Du kan synliggöra framgångsrikt kvalitetsarbete och göra det även tillgängligt för andra.  Delta i va</w:t>
            </w:r>
            <w:r w:rsidRPr="00A27039">
              <w:rPr>
                <w:rFonts w:asciiTheme="majorHAnsi" w:hAnsiTheme="majorHAnsi" w:cstheme="minorHAnsi"/>
                <w:lang w:val="sv-SE"/>
              </w:rPr>
              <w:t>l</w:t>
            </w:r>
            <w:r w:rsidRPr="00A27039">
              <w:rPr>
                <w:rFonts w:asciiTheme="majorHAnsi" w:hAnsiTheme="majorHAnsi" w:cstheme="minorHAnsi"/>
                <w:lang w:val="sv-SE"/>
              </w:rPr>
              <w:t>processen där man söker och bel</w:t>
            </w:r>
            <w:r w:rsidRPr="00A27039">
              <w:rPr>
                <w:rFonts w:asciiTheme="majorHAnsi" w:hAnsiTheme="majorHAnsi" w:cstheme="minorHAnsi"/>
                <w:lang w:val="sv-SE"/>
              </w:rPr>
              <w:t>ö</w:t>
            </w:r>
            <w:r w:rsidRPr="00A27039">
              <w:rPr>
                <w:rFonts w:asciiTheme="majorHAnsi" w:hAnsiTheme="majorHAnsi" w:cstheme="minorHAnsi"/>
                <w:lang w:val="sv-SE"/>
              </w:rPr>
              <w:t>nar goda exempel på kvalitetsu</w:t>
            </w:r>
            <w:r w:rsidRPr="00A27039">
              <w:rPr>
                <w:rFonts w:asciiTheme="majorHAnsi" w:hAnsiTheme="majorHAnsi" w:cstheme="minorHAnsi"/>
                <w:lang w:val="sv-SE"/>
              </w:rPr>
              <w:t>t</w:t>
            </w:r>
            <w:r w:rsidRPr="00A27039">
              <w:rPr>
                <w:rFonts w:asciiTheme="majorHAnsi" w:hAnsiTheme="majorHAnsi" w:cstheme="minorHAnsi"/>
                <w:lang w:val="sv-SE"/>
              </w:rPr>
              <w:t>veckling inom den offentliga se</w:t>
            </w:r>
            <w:r w:rsidRPr="00A27039">
              <w:rPr>
                <w:rFonts w:asciiTheme="majorHAnsi" w:hAnsiTheme="majorHAnsi" w:cstheme="minorHAnsi"/>
                <w:lang w:val="sv-SE"/>
              </w:rPr>
              <w:t>k</w:t>
            </w:r>
            <w:r w:rsidRPr="00A27039">
              <w:rPr>
                <w:rFonts w:asciiTheme="majorHAnsi" w:hAnsiTheme="majorHAnsi" w:cstheme="minorHAnsi"/>
                <w:lang w:val="sv-SE"/>
              </w:rPr>
              <w:t xml:space="preserve">torn! </w:t>
            </w:r>
          </w:p>
          <w:p w:rsidR="00212A43" w:rsidRPr="00A27039" w:rsidRDefault="00212A43" w:rsidP="00042E69">
            <w:pPr>
              <w:pStyle w:val="Defaul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val="sv-SE"/>
              </w:rPr>
            </w:pPr>
          </w:p>
          <w:p w:rsidR="00212A43" w:rsidRPr="00A27039" w:rsidRDefault="00317000" w:rsidP="00C43C78">
            <w:pPr>
              <w:pStyle w:val="Default"/>
              <w:numPr>
                <w:ilvl w:val="0"/>
                <w:numId w:val="11"/>
              </w:num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HAnsi"/>
                <w:lang w:val="sv-SE"/>
              </w:rPr>
            </w:pPr>
            <w:r w:rsidRPr="00A27039">
              <w:rPr>
                <w:rFonts w:asciiTheme="majorHAnsi" w:hAnsiTheme="majorHAnsi" w:cstheme="minorHAnsi"/>
                <w:lang w:val="sv-SE"/>
              </w:rPr>
              <w:t>Delta i valprocessen där du genom utvärdering får stöd av längre hunna för utvecklandet av kval</w:t>
            </w:r>
            <w:r w:rsidRPr="00A27039">
              <w:rPr>
                <w:rFonts w:asciiTheme="majorHAnsi" w:hAnsiTheme="majorHAnsi" w:cstheme="minorHAnsi"/>
                <w:lang w:val="sv-SE"/>
              </w:rPr>
              <w:t>i</w:t>
            </w:r>
            <w:r w:rsidRPr="00A27039">
              <w:rPr>
                <w:rFonts w:asciiTheme="majorHAnsi" w:hAnsiTheme="majorHAnsi" w:cstheme="minorHAnsi"/>
                <w:lang w:val="sv-SE"/>
              </w:rPr>
              <w:t>tetsarbetet.</w:t>
            </w:r>
          </w:p>
        </w:tc>
      </w:tr>
    </w:tbl>
    <w:p w:rsidR="00610583" w:rsidRPr="00A27039" w:rsidRDefault="00610583" w:rsidP="007D2FF8">
      <w:pPr>
        <w:pStyle w:val="Default"/>
        <w:rPr>
          <w:sz w:val="28"/>
          <w:lang w:val="sv-SE"/>
        </w:rPr>
      </w:pPr>
    </w:p>
    <w:p w:rsidR="00610583" w:rsidRPr="00A27039" w:rsidRDefault="00610583" w:rsidP="007D2FF8">
      <w:pPr>
        <w:pStyle w:val="Default"/>
        <w:rPr>
          <w:sz w:val="28"/>
          <w:lang w:val="sv-SE"/>
        </w:rPr>
      </w:pPr>
    </w:p>
    <w:p w:rsidR="00610583" w:rsidRPr="00A27039" w:rsidRDefault="007436E6" w:rsidP="007D2FF8">
      <w:pPr>
        <w:pStyle w:val="Default"/>
        <w:rPr>
          <w:lang w:val="sv-SE"/>
        </w:rPr>
      </w:pPr>
      <w:r>
        <w:rPr>
          <w:lang w:val="sv-SE"/>
        </w:rPr>
        <w:t>M</w:t>
      </w:r>
      <w:r w:rsidRPr="00A27039">
        <w:rPr>
          <w:lang w:val="sv-SE"/>
        </w:rPr>
        <w:t xml:space="preserve">otsvarande valprocesser </w:t>
      </w:r>
      <w:r w:rsidR="00C8417E" w:rsidRPr="00A27039">
        <w:rPr>
          <w:lang w:val="sv-SE"/>
        </w:rPr>
        <w:t>har</w:t>
      </w:r>
      <w:r>
        <w:rPr>
          <w:lang w:val="sv-SE"/>
        </w:rPr>
        <w:t xml:space="preserve"> ordnats</w:t>
      </w:r>
      <w:r w:rsidR="00C8417E" w:rsidRPr="00A27039">
        <w:rPr>
          <w:lang w:val="sv-SE"/>
        </w:rPr>
        <w:t xml:space="preserve"> sedan år</w:t>
      </w:r>
      <w:r w:rsidR="00610583" w:rsidRPr="00A27039">
        <w:rPr>
          <w:lang w:val="sv-SE"/>
        </w:rPr>
        <w:t xml:space="preserve"> 2000</w:t>
      </w:r>
      <w:r w:rsidR="00C8417E" w:rsidRPr="00A27039">
        <w:rPr>
          <w:lang w:val="sv-SE"/>
        </w:rPr>
        <w:t xml:space="preserve"> vart annat år under rubriken Bästa praxis i Finland. De som deltar i processen får gratis respons på sitt utvecklingsarbete och tips för inriktandet av kommande å</w:t>
      </w:r>
      <w:r w:rsidR="00C8417E" w:rsidRPr="00A27039">
        <w:rPr>
          <w:lang w:val="sv-SE"/>
        </w:rPr>
        <w:t>t</w:t>
      </w:r>
      <w:r w:rsidR="00F302FB">
        <w:rPr>
          <w:lang w:val="sv-SE"/>
        </w:rPr>
        <w:t>gärder. Den vinnande organisationen</w:t>
      </w:r>
      <w:r w:rsidR="00C8417E" w:rsidRPr="00A27039">
        <w:rPr>
          <w:lang w:val="sv-SE"/>
        </w:rPr>
        <w:t xml:space="preserve"> </w:t>
      </w:r>
      <w:r w:rsidR="00A573E0" w:rsidRPr="00A27039">
        <w:rPr>
          <w:lang w:val="sv-SE"/>
        </w:rPr>
        <w:t>kommer att represe</w:t>
      </w:r>
      <w:r w:rsidR="00A573E0" w:rsidRPr="00A27039">
        <w:rPr>
          <w:lang w:val="sv-SE"/>
        </w:rPr>
        <w:t>n</w:t>
      </w:r>
      <w:r w:rsidR="00A573E0" w:rsidRPr="00A27039">
        <w:rPr>
          <w:lang w:val="sv-SE"/>
        </w:rPr>
        <w:t>tera Finland vid EU:s CAF-konferens hösten 2016 i Slovakien.</w:t>
      </w:r>
    </w:p>
    <w:p w:rsidR="001746AE" w:rsidRPr="00A27039" w:rsidRDefault="001746AE" w:rsidP="007D2FF8">
      <w:pPr>
        <w:pStyle w:val="Default"/>
        <w:rPr>
          <w:lang w:val="sv-SE"/>
        </w:rPr>
      </w:pPr>
    </w:p>
    <w:p w:rsidR="001746AE" w:rsidRPr="00A27039" w:rsidRDefault="0077169D" w:rsidP="001746AE">
      <w:pPr>
        <w:rPr>
          <w:rFonts w:asciiTheme="majorHAnsi" w:hAnsiTheme="majorHAnsi"/>
          <w:i/>
          <w:iCs/>
          <w:lang w:val="sv-SE"/>
        </w:rPr>
      </w:pPr>
      <w:r w:rsidRPr="00A27039">
        <w:rPr>
          <w:rFonts w:asciiTheme="majorHAnsi" w:hAnsiTheme="majorHAnsi"/>
          <w:i/>
          <w:iCs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4461510</wp:posOffset>
            </wp:positionH>
            <wp:positionV relativeFrom="margin">
              <wp:posOffset>5618480</wp:posOffset>
            </wp:positionV>
            <wp:extent cx="1441450" cy="971550"/>
            <wp:effectExtent l="0" t="381000" r="0" b="361950"/>
            <wp:wrapSquare wrapText="bothSides"/>
            <wp:docPr id="5" name="Kuva 4" descr="Mertsun kuva suomen parhaat käytännöt mainoks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ertsun kuva suomen parhaat käytännöt mainokseen.jp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1441450" cy="97155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anchor>
        </w:drawing>
      </w:r>
      <w:r w:rsidR="00A573E0" w:rsidRPr="00A27039">
        <w:rPr>
          <w:rFonts w:asciiTheme="majorHAnsi" w:hAnsiTheme="majorHAnsi"/>
          <w:i/>
          <w:iCs/>
          <w:lang w:val="sv-SE"/>
        </w:rPr>
        <w:t xml:space="preserve">Valprocessen gav oss </w:t>
      </w:r>
      <w:r w:rsidR="000162CC">
        <w:rPr>
          <w:rFonts w:asciiTheme="majorHAnsi" w:hAnsiTheme="majorHAnsi"/>
          <w:i/>
          <w:iCs/>
          <w:lang w:val="sv-SE"/>
        </w:rPr>
        <w:t xml:space="preserve">förutom </w:t>
      </w:r>
      <w:r w:rsidR="00A573E0" w:rsidRPr="00A27039">
        <w:rPr>
          <w:rFonts w:asciiTheme="majorHAnsi" w:hAnsiTheme="majorHAnsi"/>
          <w:i/>
          <w:iCs/>
          <w:lang w:val="sv-SE"/>
        </w:rPr>
        <w:t>en utvärdering av vår verksamhe</w:t>
      </w:r>
      <w:r w:rsidR="00506316">
        <w:rPr>
          <w:rFonts w:asciiTheme="majorHAnsi" w:hAnsiTheme="majorHAnsi"/>
          <w:i/>
          <w:iCs/>
          <w:lang w:val="sv-SE"/>
        </w:rPr>
        <w:t>t</w:t>
      </w:r>
      <w:r w:rsidR="000162CC">
        <w:rPr>
          <w:rFonts w:asciiTheme="majorHAnsi" w:hAnsiTheme="majorHAnsi"/>
          <w:i/>
          <w:iCs/>
          <w:lang w:val="sv-SE"/>
        </w:rPr>
        <w:t xml:space="preserve"> även </w:t>
      </w:r>
      <w:r w:rsidR="00A573E0" w:rsidRPr="00A27039">
        <w:rPr>
          <w:rFonts w:asciiTheme="majorHAnsi" w:hAnsiTheme="majorHAnsi"/>
          <w:i/>
          <w:iCs/>
          <w:lang w:val="sv-SE"/>
        </w:rPr>
        <w:t>tack vare segern massor med fa</w:t>
      </w:r>
      <w:r w:rsidR="00A573E0" w:rsidRPr="00A27039">
        <w:rPr>
          <w:rFonts w:asciiTheme="majorHAnsi" w:hAnsiTheme="majorHAnsi"/>
          <w:i/>
          <w:iCs/>
          <w:lang w:val="sv-SE"/>
        </w:rPr>
        <w:t>n</w:t>
      </w:r>
      <w:r w:rsidR="00A573E0" w:rsidRPr="00A27039">
        <w:rPr>
          <w:rFonts w:asciiTheme="majorHAnsi" w:hAnsiTheme="majorHAnsi"/>
          <w:i/>
          <w:iCs/>
          <w:lang w:val="sv-SE"/>
        </w:rPr>
        <w:t xml:space="preserve">tastiska tillfällen att dela med </w:t>
      </w:r>
      <w:r w:rsidR="00506316">
        <w:rPr>
          <w:rFonts w:asciiTheme="majorHAnsi" w:hAnsiTheme="majorHAnsi"/>
          <w:i/>
          <w:iCs/>
          <w:lang w:val="sv-SE"/>
        </w:rPr>
        <w:t xml:space="preserve">oss </w:t>
      </w:r>
      <w:r w:rsidR="00A573E0" w:rsidRPr="00A27039">
        <w:rPr>
          <w:rFonts w:asciiTheme="majorHAnsi" w:hAnsiTheme="majorHAnsi"/>
          <w:i/>
          <w:iCs/>
          <w:lang w:val="sv-SE"/>
        </w:rPr>
        <w:t xml:space="preserve">av våra idéer och praxis. </w:t>
      </w:r>
      <w:r w:rsidR="008F4E34" w:rsidRPr="00A27039">
        <w:rPr>
          <w:rFonts w:asciiTheme="majorHAnsi" w:hAnsiTheme="majorHAnsi"/>
          <w:i/>
          <w:iCs/>
          <w:lang w:val="sv-SE"/>
        </w:rPr>
        <w:t>Rekommenderas varmt</w:t>
      </w:r>
      <w:r w:rsidR="00A573E0" w:rsidRPr="00A27039">
        <w:rPr>
          <w:rFonts w:asciiTheme="majorHAnsi" w:hAnsiTheme="majorHAnsi"/>
          <w:i/>
          <w:iCs/>
          <w:lang w:val="sv-SE"/>
        </w:rPr>
        <w:t xml:space="preserve">! </w:t>
      </w:r>
    </w:p>
    <w:p w:rsidR="001746AE" w:rsidRPr="00A27039" w:rsidRDefault="001746AE" w:rsidP="0077169D">
      <w:pPr>
        <w:pStyle w:val="Luettelokappale"/>
        <w:numPr>
          <w:ilvl w:val="0"/>
          <w:numId w:val="12"/>
        </w:numPr>
        <w:rPr>
          <w:rFonts w:asciiTheme="majorHAnsi" w:hAnsiTheme="majorHAnsi"/>
          <w:i/>
          <w:iCs/>
          <w:lang w:val="sv-SE"/>
        </w:rPr>
      </w:pPr>
      <w:r w:rsidRPr="00A27039">
        <w:rPr>
          <w:rFonts w:asciiTheme="majorHAnsi" w:hAnsiTheme="majorHAnsi"/>
          <w:i/>
          <w:iCs/>
          <w:lang w:val="sv-SE"/>
        </w:rPr>
        <w:t xml:space="preserve">Meri-Tuuli Lehmuskallio, </w:t>
      </w:r>
      <w:r w:rsidR="007436E6">
        <w:rPr>
          <w:rFonts w:asciiTheme="majorHAnsi" w:hAnsiTheme="majorHAnsi"/>
          <w:i/>
          <w:iCs/>
          <w:lang w:val="sv-SE"/>
        </w:rPr>
        <w:t>Social- och hälsovårdsområdet,</w:t>
      </w:r>
      <w:r w:rsidR="0077169D" w:rsidRPr="00A27039">
        <w:rPr>
          <w:rFonts w:asciiTheme="majorHAnsi" w:hAnsiTheme="majorHAnsi"/>
          <w:i/>
          <w:iCs/>
          <w:lang w:val="sv-SE"/>
        </w:rPr>
        <w:t xml:space="preserve"> Va</w:t>
      </w:r>
      <w:r w:rsidR="008F4E34" w:rsidRPr="00A27039">
        <w:rPr>
          <w:rFonts w:asciiTheme="majorHAnsi" w:hAnsiTheme="majorHAnsi"/>
          <w:i/>
          <w:iCs/>
          <w:lang w:val="sv-SE"/>
        </w:rPr>
        <w:t>nda stad</w:t>
      </w:r>
      <w:r w:rsidR="0077169D" w:rsidRPr="00A27039">
        <w:rPr>
          <w:rFonts w:asciiTheme="majorHAnsi" w:hAnsiTheme="majorHAnsi"/>
          <w:i/>
          <w:iCs/>
          <w:lang w:val="sv-SE"/>
        </w:rPr>
        <w:t>,</w:t>
      </w:r>
      <w:r w:rsidR="008F4E34" w:rsidRPr="00A27039">
        <w:rPr>
          <w:rFonts w:asciiTheme="majorHAnsi" w:hAnsiTheme="majorHAnsi"/>
          <w:i/>
          <w:iCs/>
          <w:lang w:val="sv-SE"/>
        </w:rPr>
        <w:t xml:space="preserve"> bästa praxis i Finland</w:t>
      </w:r>
      <w:r w:rsidR="0077169D" w:rsidRPr="00A27039">
        <w:rPr>
          <w:rFonts w:asciiTheme="majorHAnsi" w:hAnsiTheme="majorHAnsi"/>
          <w:i/>
          <w:iCs/>
          <w:lang w:val="sv-SE"/>
        </w:rPr>
        <w:t xml:space="preserve"> 2013</w:t>
      </w:r>
    </w:p>
    <w:p w:rsidR="001746AE" w:rsidRPr="00A27039" w:rsidRDefault="001746AE" w:rsidP="007D2FF8">
      <w:pPr>
        <w:pStyle w:val="Default"/>
        <w:rPr>
          <w:rFonts w:asciiTheme="majorHAnsi" w:hAnsiTheme="majorHAnsi"/>
          <w:lang w:val="sv-SE"/>
        </w:rPr>
      </w:pPr>
    </w:p>
    <w:p w:rsidR="001746AE" w:rsidRPr="00A27039" w:rsidRDefault="001746AE" w:rsidP="007D2FF8">
      <w:pPr>
        <w:pStyle w:val="Default"/>
        <w:rPr>
          <w:lang w:val="sv-SE"/>
        </w:rPr>
      </w:pPr>
    </w:p>
    <w:p w:rsidR="001746AE" w:rsidRPr="00A27039" w:rsidRDefault="00345722" w:rsidP="007D2FF8">
      <w:pPr>
        <w:pStyle w:val="Default"/>
        <w:rPr>
          <w:lang w:val="sv-SE"/>
        </w:rPr>
      </w:pPr>
      <w:r w:rsidRPr="00A27039">
        <w:rPr>
          <w:lang w:val="sv-SE"/>
        </w:rPr>
        <w:t xml:space="preserve">I anvisningarna nedan beskrivs innehållet i och genomförandet av valprocessen. </w:t>
      </w:r>
      <w:r w:rsidR="00506316">
        <w:rPr>
          <w:lang w:val="sv-SE"/>
        </w:rPr>
        <w:t>B</w:t>
      </w:r>
      <w:r w:rsidRPr="00A27039">
        <w:rPr>
          <w:lang w:val="sv-SE"/>
        </w:rPr>
        <w:t xml:space="preserve">ekanta dig med tidigare CAF-seminarier </w:t>
      </w:r>
      <w:r w:rsidRPr="00A27039">
        <w:rPr>
          <w:u w:val="single"/>
          <w:lang w:val="sv-SE"/>
        </w:rPr>
        <w:t>här</w:t>
      </w:r>
      <w:r w:rsidRPr="00A27039">
        <w:rPr>
          <w:lang w:val="sv-SE"/>
        </w:rPr>
        <w:t xml:space="preserve">. </w:t>
      </w:r>
    </w:p>
    <w:p w:rsidR="00212A43" w:rsidRPr="00A27039" w:rsidRDefault="00212A43" w:rsidP="00F06943">
      <w:pPr>
        <w:pStyle w:val="Default"/>
        <w:rPr>
          <w:lang w:val="sv-SE"/>
        </w:rPr>
      </w:pPr>
    </w:p>
    <w:p w:rsidR="00610583" w:rsidRPr="00A27039" w:rsidRDefault="00F72547" w:rsidP="00F06943">
      <w:pPr>
        <w:pStyle w:val="Default"/>
        <w:rPr>
          <w:color w:val="auto"/>
          <w:lang w:val="sv-SE"/>
        </w:rPr>
      </w:pPr>
      <w:r w:rsidRPr="00A27039">
        <w:rPr>
          <w:color w:val="auto"/>
          <w:lang w:val="sv-SE"/>
        </w:rPr>
        <w:t>Ansökarna får om de så önskar sakkunnig- och kollektivt stöd för sina ansökningar hos akt</w:t>
      </w:r>
      <w:r w:rsidRPr="00A27039">
        <w:rPr>
          <w:color w:val="auto"/>
          <w:lang w:val="sv-SE"/>
        </w:rPr>
        <w:t>ö</w:t>
      </w:r>
      <w:r w:rsidRPr="00A27039">
        <w:rPr>
          <w:color w:val="auto"/>
          <w:lang w:val="sv-SE"/>
        </w:rPr>
        <w:t>rer inom det nationella utvärderings- och kvalitetsnätverket och representanter för organisa</w:t>
      </w:r>
      <w:r w:rsidRPr="00A27039">
        <w:rPr>
          <w:color w:val="auto"/>
          <w:lang w:val="sv-SE"/>
        </w:rPr>
        <w:t>t</w:t>
      </w:r>
      <w:r w:rsidRPr="00A27039">
        <w:rPr>
          <w:color w:val="auto"/>
          <w:lang w:val="sv-SE"/>
        </w:rPr>
        <w:t xml:space="preserve">ioner som tidigare valts som bästa praxis. Åt sökandena ordnas också en infotillställning den 11 augusti 2015 kl. 13-15 vid finansministeriet, Mariegatan 9, Helsingfors. Man kan delta i tillställningen via videoförbindelse. Anmälningarna ska lämnas in senast den 6 augusti 2015 till adressen </w:t>
      </w:r>
      <w:hyperlink r:id="rId15" w:history="1">
        <w:r w:rsidRPr="00A27039">
          <w:rPr>
            <w:rStyle w:val="Hyperlinkki"/>
            <w:lang w:val="sv-SE"/>
          </w:rPr>
          <w:t>caf@valtiokonttori.fi</w:t>
        </w:r>
      </w:hyperlink>
      <w:r w:rsidRPr="00A27039">
        <w:rPr>
          <w:color w:val="auto"/>
          <w:lang w:val="sv-SE"/>
        </w:rPr>
        <w:t xml:space="preserve">. </w:t>
      </w:r>
    </w:p>
    <w:p w:rsidR="00F72547" w:rsidRPr="00A27039" w:rsidRDefault="00F72547" w:rsidP="00F06943">
      <w:pPr>
        <w:pStyle w:val="Default"/>
        <w:rPr>
          <w:color w:val="auto"/>
          <w:lang w:val="sv-SE"/>
        </w:rPr>
      </w:pPr>
    </w:p>
    <w:p w:rsidR="007D2FF8" w:rsidRPr="00A27039" w:rsidRDefault="00F72547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lastRenderedPageBreak/>
        <w:t xml:space="preserve">DELTGAGNINGSRÄTT 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</w:p>
    <w:p w:rsidR="000F3A0B" w:rsidRPr="00A27039" w:rsidRDefault="000F3A0B" w:rsidP="007D2FF8">
      <w:pPr>
        <w:pStyle w:val="Default"/>
        <w:rPr>
          <w:lang w:val="sv-SE"/>
        </w:rPr>
      </w:pPr>
      <w:r w:rsidRPr="00A27039">
        <w:rPr>
          <w:lang w:val="sv-SE"/>
        </w:rPr>
        <w:t xml:space="preserve">Alla </w:t>
      </w:r>
      <w:r w:rsidR="00604737" w:rsidRPr="00A27039">
        <w:rPr>
          <w:lang w:val="sv-SE"/>
        </w:rPr>
        <w:t xml:space="preserve">organisationer, avdelningar, enheter och projekt på samtliga förvaltningsnivåer och </w:t>
      </w:r>
      <w:proofErr w:type="gramStart"/>
      <w:r w:rsidR="00604737" w:rsidRPr="00A27039">
        <w:rPr>
          <w:lang w:val="sv-SE"/>
        </w:rPr>
        <w:t>–områden</w:t>
      </w:r>
      <w:proofErr w:type="gramEnd"/>
      <w:r w:rsidR="00604737" w:rsidRPr="00A27039">
        <w:rPr>
          <w:lang w:val="sv-SE"/>
        </w:rPr>
        <w:t xml:space="preserve"> </w:t>
      </w:r>
      <w:r w:rsidR="00740CCC">
        <w:rPr>
          <w:lang w:val="sv-SE"/>
        </w:rPr>
        <w:t>inom den offentliga sektorn</w:t>
      </w:r>
      <w:r w:rsidR="00740CCC" w:rsidRPr="00A27039">
        <w:rPr>
          <w:lang w:val="sv-SE"/>
        </w:rPr>
        <w:t xml:space="preserve"> </w:t>
      </w:r>
      <w:r w:rsidR="00604737" w:rsidRPr="00A27039">
        <w:rPr>
          <w:lang w:val="sv-SE"/>
        </w:rPr>
        <w:t>kan delta i valprocessen. Organisationer som är ver</w:t>
      </w:r>
      <w:r w:rsidR="00604737" w:rsidRPr="00A27039">
        <w:rPr>
          <w:lang w:val="sv-SE"/>
        </w:rPr>
        <w:t>k</w:t>
      </w:r>
      <w:r w:rsidR="00604737" w:rsidRPr="00A27039">
        <w:rPr>
          <w:lang w:val="sv-SE"/>
        </w:rPr>
        <w:t>samma i bolagsform och affärsverk som avses i affärsverkslagen kan emelle</w:t>
      </w:r>
      <w:r w:rsidR="00740CCC">
        <w:rPr>
          <w:lang w:val="sv-SE"/>
        </w:rPr>
        <w:t>rtid inte delta i processen. Den</w:t>
      </w:r>
      <w:r w:rsidR="00604737" w:rsidRPr="00A27039">
        <w:rPr>
          <w:lang w:val="sv-SE"/>
        </w:rPr>
        <w:t xml:space="preserve"> praxis som valts till bästa i Finland år 2013 kan inte delta den här gången. I oklara fall avgör</w:t>
      </w:r>
      <w:r w:rsidR="00740CCC">
        <w:rPr>
          <w:lang w:val="sv-SE"/>
        </w:rPr>
        <w:t>s deltagningsrätten av</w:t>
      </w:r>
      <w:r w:rsidR="00604737" w:rsidRPr="00A27039">
        <w:rPr>
          <w:lang w:val="sv-SE"/>
        </w:rPr>
        <w:t xml:space="preserve"> finan</w:t>
      </w:r>
      <w:r w:rsidR="00740CCC">
        <w:rPr>
          <w:lang w:val="sv-SE"/>
        </w:rPr>
        <w:t>sministeriet</w:t>
      </w:r>
      <w:r w:rsidR="00604737" w:rsidRPr="00A27039">
        <w:rPr>
          <w:lang w:val="sv-SE"/>
        </w:rPr>
        <w:t xml:space="preserve">. </w:t>
      </w:r>
    </w:p>
    <w:p w:rsidR="000F3A0B" w:rsidRPr="00A27039" w:rsidRDefault="000F3A0B" w:rsidP="007D2FF8">
      <w:pPr>
        <w:pStyle w:val="Default"/>
        <w:rPr>
          <w:lang w:val="sv-SE"/>
        </w:rPr>
      </w:pPr>
    </w:p>
    <w:p w:rsidR="007D2FF8" w:rsidRPr="00A27039" w:rsidRDefault="00604737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UTVÄRDERINGEN 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 </w:t>
      </w:r>
    </w:p>
    <w:p w:rsidR="00BD3B3F" w:rsidRPr="00A27039" w:rsidRDefault="00BD3B3F" w:rsidP="0099130A">
      <w:pPr>
        <w:pStyle w:val="Default"/>
        <w:rPr>
          <w:lang w:val="sv-SE"/>
        </w:rPr>
      </w:pPr>
      <w:r w:rsidRPr="00A27039">
        <w:rPr>
          <w:lang w:val="sv-SE"/>
        </w:rPr>
        <w:t>Ansökningarna utvärderas av en utomstående utvärderargrupp som är oavhängig från de o</w:t>
      </w:r>
      <w:r w:rsidRPr="00A27039">
        <w:rPr>
          <w:lang w:val="sv-SE"/>
        </w:rPr>
        <w:t>r</w:t>
      </w:r>
      <w:r w:rsidRPr="00A27039">
        <w:rPr>
          <w:lang w:val="sv-SE"/>
        </w:rPr>
        <w:t>ganiserande parterna (finansministeriet och Finlands Kommunförbund).</w:t>
      </w:r>
      <w:r w:rsidR="004558D8" w:rsidRPr="00A27039">
        <w:rPr>
          <w:lang w:val="sv-SE"/>
        </w:rPr>
        <w:t xml:space="preserve"> Om ansökningar</w:t>
      </w:r>
      <w:r w:rsidR="00094688">
        <w:rPr>
          <w:lang w:val="sv-SE"/>
        </w:rPr>
        <w:t>na</w:t>
      </w:r>
      <w:r w:rsidR="004558D8" w:rsidRPr="00A27039">
        <w:rPr>
          <w:lang w:val="sv-SE"/>
        </w:rPr>
        <w:t xml:space="preserve"> överskrider 10 stycken kommer en</w:t>
      </w:r>
      <w:r w:rsidR="00AA479B" w:rsidRPr="00A27039">
        <w:rPr>
          <w:lang w:val="sv-SE"/>
        </w:rPr>
        <w:t xml:space="preserve"> grupp som består av representanter för Finlands Ko</w:t>
      </w:r>
      <w:r w:rsidR="00AA479B" w:rsidRPr="00A27039">
        <w:rPr>
          <w:lang w:val="sv-SE"/>
        </w:rPr>
        <w:t>m</w:t>
      </w:r>
      <w:r w:rsidR="00AA479B" w:rsidRPr="00A27039">
        <w:rPr>
          <w:lang w:val="sv-SE"/>
        </w:rPr>
        <w:t>munförbund och</w:t>
      </w:r>
      <w:r w:rsidR="004558D8" w:rsidRPr="00A27039">
        <w:rPr>
          <w:lang w:val="sv-SE"/>
        </w:rPr>
        <w:t xml:space="preserve"> finansministeriet emellertid att göra en förhandsgall</w:t>
      </w:r>
      <w:r w:rsidR="00AA479B" w:rsidRPr="00A27039">
        <w:rPr>
          <w:lang w:val="sv-SE"/>
        </w:rPr>
        <w:t>ring och en framstäl</w:t>
      </w:r>
      <w:r w:rsidR="00AA479B" w:rsidRPr="00A27039">
        <w:rPr>
          <w:lang w:val="sv-SE"/>
        </w:rPr>
        <w:t>l</w:t>
      </w:r>
      <w:r w:rsidR="00AA479B" w:rsidRPr="00A27039">
        <w:rPr>
          <w:lang w:val="sv-SE"/>
        </w:rPr>
        <w:t xml:space="preserve">ning åt utvärderingsgruppen om </w:t>
      </w:r>
      <w:r w:rsidR="00E9330E">
        <w:rPr>
          <w:lang w:val="sv-SE"/>
        </w:rPr>
        <w:t xml:space="preserve">de </w:t>
      </w:r>
      <w:r w:rsidR="00AA479B" w:rsidRPr="00A27039">
        <w:rPr>
          <w:lang w:val="sv-SE"/>
        </w:rPr>
        <w:t>tio finalistorganisationer</w:t>
      </w:r>
      <w:r w:rsidR="00E9330E">
        <w:rPr>
          <w:lang w:val="sv-SE"/>
        </w:rPr>
        <w:t>na</w:t>
      </w:r>
      <w:r w:rsidR="00AA479B" w:rsidRPr="00A27039">
        <w:rPr>
          <w:lang w:val="sv-SE"/>
        </w:rPr>
        <w:t xml:space="preserve">. Om det finns tio eller färre ansökningar, görs ingen förhandsutvärdering. </w:t>
      </w:r>
    </w:p>
    <w:p w:rsidR="00BD3B3F" w:rsidRPr="00A27039" w:rsidRDefault="00BD3B3F" w:rsidP="0099130A">
      <w:pPr>
        <w:pStyle w:val="Default"/>
        <w:rPr>
          <w:lang w:val="sv-SE"/>
        </w:rPr>
      </w:pPr>
    </w:p>
    <w:p w:rsidR="00AA479B" w:rsidRPr="00A27039" w:rsidRDefault="00DD62CA" w:rsidP="0099130A">
      <w:pPr>
        <w:pStyle w:val="Default"/>
        <w:rPr>
          <w:lang w:val="sv-SE"/>
        </w:rPr>
      </w:pPr>
      <w:r w:rsidRPr="00A27039">
        <w:rPr>
          <w:lang w:val="sv-SE"/>
        </w:rPr>
        <w:t xml:space="preserve">Utvärderingsgruppen som tillsätts för uppdraget består av representanter både för stats- och för kommunalförvaltningen. Gruppen har dessutom representanter för den organisation som senast valts till bästa praxis. </w:t>
      </w:r>
    </w:p>
    <w:p w:rsidR="0099130A" w:rsidRPr="00A27039" w:rsidRDefault="0099130A" w:rsidP="007D2FF8">
      <w:pPr>
        <w:pStyle w:val="Default"/>
        <w:rPr>
          <w:lang w:val="sv-SE"/>
        </w:rPr>
      </w:pPr>
    </w:p>
    <w:p w:rsidR="00DD62CA" w:rsidRPr="00A27039" w:rsidRDefault="00DD62CA" w:rsidP="007D2FF8">
      <w:pPr>
        <w:pStyle w:val="Default"/>
        <w:rPr>
          <w:lang w:val="sv-SE"/>
        </w:rPr>
      </w:pPr>
      <w:r w:rsidRPr="00A27039">
        <w:rPr>
          <w:lang w:val="sv-SE"/>
        </w:rPr>
        <w:t>Alla organisationer som deltagit i valprocessen får skriftlig feedback på sina ansökningar. De organisationer som intagits för utvärdering av utvärderingsgruppen får en mera ingående utvärderingsrapport. Utvärderingsgruppen hör vid behov organisationerna som ska utvärd</w:t>
      </w:r>
      <w:r w:rsidRPr="00A27039">
        <w:rPr>
          <w:lang w:val="sv-SE"/>
        </w:rPr>
        <w:t>e</w:t>
      </w:r>
      <w:r w:rsidRPr="00A27039">
        <w:rPr>
          <w:lang w:val="sv-SE"/>
        </w:rPr>
        <w:t xml:space="preserve">ras. </w:t>
      </w:r>
    </w:p>
    <w:p w:rsidR="00C43C78" w:rsidRPr="00A27039" w:rsidRDefault="00C43C78" w:rsidP="008F7976">
      <w:pPr>
        <w:pStyle w:val="Default"/>
        <w:rPr>
          <w:lang w:val="sv-SE"/>
        </w:rPr>
      </w:pPr>
    </w:p>
    <w:p w:rsidR="008F7976" w:rsidRPr="00A27039" w:rsidRDefault="007D2FF8" w:rsidP="008F7976">
      <w:pPr>
        <w:pStyle w:val="Default"/>
        <w:rPr>
          <w:lang w:val="sv-SE"/>
        </w:rPr>
      </w:pPr>
      <w:r w:rsidRPr="00A27039">
        <w:rPr>
          <w:lang w:val="sv-SE"/>
        </w:rPr>
        <w:t xml:space="preserve"> </w:t>
      </w:r>
    </w:p>
    <w:p w:rsidR="007D2FF8" w:rsidRPr="00A27039" w:rsidRDefault="00DD62CA" w:rsidP="008F7976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>UTVÄRDERINGSKRITERIERNA</w:t>
      </w:r>
      <w:r w:rsidR="007D2FF8" w:rsidRPr="00A27039">
        <w:rPr>
          <w:sz w:val="28"/>
          <w:szCs w:val="28"/>
          <w:lang w:val="sv-SE"/>
        </w:rPr>
        <w:t xml:space="preserve"> </w:t>
      </w:r>
    </w:p>
    <w:p w:rsidR="0099130A" w:rsidRPr="00A27039" w:rsidRDefault="0099130A" w:rsidP="008F7976">
      <w:pPr>
        <w:pStyle w:val="Default"/>
        <w:rPr>
          <w:sz w:val="28"/>
          <w:szCs w:val="28"/>
          <w:lang w:val="sv-SE"/>
        </w:rPr>
      </w:pPr>
    </w:p>
    <w:p w:rsidR="000A1C6F" w:rsidRPr="00A27039" w:rsidRDefault="00E1179B" w:rsidP="007D2FF8">
      <w:pPr>
        <w:pStyle w:val="Default"/>
        <w:rPr>
          <w:lang w:val="sv-SE"/>
        </w:rPr>
      </w:pPr>
      <w:r w:rsidRPr="00A27039"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posOffset>-27940</wp:posOffset>
            </wp:positionH>
            <wp:positionV relativeFrom="margin">
              <wp:posOffset>4869180</wp:posOffset>
            </wp:positionV>
            <wp:extent cx="1212850" cy="863600"/>
            <wp:effectExtent l="19050" t="0" r="6350" b="0"/>
            <wp:wrapSquare wrapText="bothSides"/>
            <wp:docPr id="11" name="Kuva 10" descr="caf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12850" cy="86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A1C6F" w:rsidRPr="00A27039">
        <w:rPr>
          <w:lang w:val="sv-SE"/>
        </w:rPr>
        <w:t xml:space="preserve">Utvärderingskriterierna består av den nyaste versionen av CAF (Common </w:t>
      </w:r>
      <w:proofErr w:type="spellStart"/>
      <w:r w:rsidR="000A1C6F" w:rsidRPr="00A27039">
        <w:rPr>
          <w:lang w:val="sv-SE"/>
        </w:rPr>
        <w:t>Assessment</w:t>
      </w:r>
      <w:proofErr w:type="spellEnd"/>
      <w:r w:rsidR="000A1C6F" w:rsidRPr="00A27039">
        <w:rPr>
          <w:lang w:val="sv-SE"/>
        </w:rPr>
        <w:t xml:space="preserve"> </w:t>
      </w:r>
      <w:proofErr w:type="spellStart"/>
      <w:r w:rsidR="000A1C6F" w:rsidRPr="00A27039">
        <w:rPr>
          <w:lang w:val="sv-SE"/>
        </w:rPr>
        <w:t>Framework</w:t>
      </w:r>
      <w:proofErr w:type="spellEnd"/>
      <w:r w:rsidR="000A1C6F" w:rsidRPr="00A27039">
        <w:rPr>
          <w:lang w:val="sv-SE"/>
        </w:rPr>
        <w:t xml:space="preserve">) från 2013. </w:t>
      </w:r>
      <w:r w:rsidR="00233498">
        <w:rPr>
          <w:lang w:val="sv-SE"/>
        </w:rPr>
        <w:t>D</w:t>
      </w:r>
      <w:r w:rsidR="00233498" w:rsidRPr="00A27039">
        <w:rPr>
          <w:lang w:val="sv-SE"/>
        </w:rPr>
        <w:t xml:space="preserve">e flesta EU-länderna </w:t>
      </w:r>
      <w:r w:rsidR="00233498">
        <w:rPr>
          <w:lang w:val="sv-SE"/>
        </w:rPr>
        <w:t>utnyttjar CAF-</w:t>
      </w:r>
      <w:r w:rsidR="000A1C6F" w:rsidRPr="00A27039">
        <w:rPr>
          <w:lang w:val="sv-SE"/>
        </w:rPr>
        <w:t>kriterier</w:t>
      </w:r>
      <w:r w:rsidR="00233498">
        <w:rPr>
          <w:lang w:val="sv-SE"/>
        </w:rPr>
        <w:t>na i sina</w:t>
      </w:r>
      <w:r w:rsidR="000A1C6F" w:rsidRPr="00A27039">
        <w:rPr>
          <w:lang w:val="sv-SE"/>
        </w:rPr>
        <w:t xml:space="preserve"> utvärdering</w:t>
      </w:r>
      <w:r w:rsidR="00233498">
        <w:rPr>
          <w:lang w:val="sv-SE"/>
        </w:rPr>
        <w:t>ar</w:t>
      </w:r>
      <w:r w:rsidR="000A1C6F" w:rsidRPr="00A27039">
        <w:rPr>
          <w:lang w:val="sv-SE"/>
        </w:rPr>
        <w:t xml:space="preserve">. </w:t>
      </w:r>
      <w:r w:rsidR="00E63BFC" w:rsidRPr="00A27039">
        <w:rPr>
          <w:lang w:val="sv-SE"/>
        </w:rPr>
        <w:t xml:space="preserve">CAF är en modell som medlemsländerna och Europeiska kommissionen utvecklat tillsammans för den offentliga förvaltningen. </w:t>
      </w:r>
      <w:r w:rsidR="004C2553" w:rsidRPr="00A27039">
        <w:rPr>
          <w:lang w:val="sv-SE"/>
        </w:rPr>
        <w:t>Den är avsedd för övergripande utvärdering och utveckling av verksamheten. Modellen har likadant innehåll och en likadan struktur som andra välkända kvalitetsprismodeller, såsom t.ex. Eur</w:t>
      </w:r>
      <w:r w:rsidR="004C2553" w:rsidRPr="00A27039">
        <w:rPr>
          <w:lang w:val="sv-SE"/>
        </w:rPr>
        <w:t>o</w:t>
      </w:r>
      <w:r w:rsidR="004C2553" w:rsidRPr="00A27039">
        <w:rPr>
          <w:lang w:val="sv-SE"/>
        </w:rPr>
        <w:t>peiska kvalitetsprismodellen (EFQM).</w:t>
      </w:r>
    </w:p>
    <w:p w:rsidR="004C2553" w:rsidRPr="00A27039" w:rsidRDefault="004C2553" w:rsidP="007D2FF8">
      <w:pPr>
        <w:pStyle w:val="Default"/>
        <w:rPr>
          <w:lang w:val="sv-SE"/>
        </w:rPr>
      </w:pPr>
    </w:p>
    <w:p w:rsidR="008F7976" w:rsidRPr="00A27039" w:rsidRDefault="004C2553" w:rsidP="007D2FF8">
      <w:pPr>
        <w:pStyle w:val="Default"/>
        <w:rPr>
          <w:rFonts w:asciiTheme="majorHAnsi" w:hAnsiTheme="majorHAnsi" w:cs="Times New Roman"/>
          <w:sz w:val="23"/>
          <w:szCs w:val="23"/>
          <w:u w:val="single"/>
          <w:lang w:val="sv-SE"/>
        </w:rPr>
      </w:pPr>
      <w:r w:rsidRPr="00A27039">
        <w:rPr>
          <w:u w:val="single"/>
          <w:lang w:val="sv-SE"/>
        </w:rPr>
        <w:t>Utvärderingskriterierna</w:t>
      </w:r>
    </w:p>
    <w:p w:rsidR="007D2FF8" w:rsidRPr="00A27039" w:rsidRDefault="007D2FF8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  <w:r w:rsidRPr="00A27039">
        <w:rPr>
          <w:rFonts w:ascii="Times New Roman" w:hAnsi="Times New Roman" w:cs="Times New Roman"/>
          <w:sz w:val="23"/>
          <w:szCs w:val="23"/>
          <w:lang w:val="sv-SE"/>
        </w:rPr>
        <w:t xml:space="preserve"> </w:t>
      </w:r>
    </w:p>
    <w:p w:rsidR="007D2FF8" w:rsidRPr="00A27039" w:rsidRDefault="004C2553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>VALET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</w:p>
    <w:p w:rsidR="00FE3F1F" w:rsidRPr="00A27039" w:rsidRDefault="004E09E8" w:rsidP="007D2FF8">
      <w:pPr>
        <w:pStyle w:val="Default"/>
        <w:rPr>
          <w:lang w:val="sv-SE"/>
        </w:rPr>
      </w:pPr>
      <w:r>
        <w:rPr>
          <w:lang w:val="sv-SE"/>
        </w:rPr>
        <w:t>Utvärderingsgruppen presenterar</w:t>
      </w:r>
      <w:r w:rsidR="0052468D" w:rsidRPr="00A27039">
        <w:rPr>
          <w:lang w:val="sv-SE"/>
        </w:rPr>
        <w:t xml:space="preserve"> sitt förslag till bästa praxis åt en skild väljargrupp. Välja</w:t>
      </w:r>
      <w:r w:rsidR="0052468D" w:rsidRPr="00A27039">
        <w:rPr>
          <w:lang w:val="sv-SE"/>
        </w:rPr>
        <w:t>r</w:t>
      </w:r>
      <w:r w:rsidR="0052468D" w:rsidRPr="00A27039">
        <w:rPr>
          <w:lang w:val="sv-SE"/>
        </w:rPr>
        <w:t xml:space="preserve">gruppen fattar det slutliga beslutet utifrån förslaget. Väljargruppen har representanter både för stats- och för kommunalförvaltningen. </w:t>
      </w:r>
    </w:p>
    <w:p w:rsidR="00FE3F1F" w:rsidRPr="00A27039" w:rsidRDefault="00FE3F1F" w:rsidP="007D2FF8">
      <w:pPr>
        <w:pStyle w:val="Default"/>
        <w:rPr>
          <w:lang w:val="sv-SE"/>
        </w:rPr>
      </w:pPr>
    </w:p>
    <w:p w:rsidR="007D2FF8" w:rsidRPr="00A27039" w:rsidRDefault="0052468D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>OFFENTLIGHETEN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</w:p>
    <w:p w:rsidR="0052468D" w:rsidRPr="00A27039" w:rsidRDefault="005F3E70" w:rsidP="00042E69">
      <w:pPr>
        <w:pStyle w:val="Default"/>
        <w:rPr>
          <w:lang w:val="sv-SE"/>
        </w:rPr>
      </w:pPr>
      <w:r>
        <w:rPr>
          <w:lang w:val="sv-SE"/>
        </w:rPr>
        <w:lastRenderedPageBreak/>
        <w:t>De deltagande organisationernas ansökningar</w:t>
      </w:r>
      <w:r w:rsidR="0052468D" w:rsidRPr="00A27039">
        <w:rPr>
          <w:lang w:val="sv-SE"/>
        </w:rPr>
        <w:t xml:space="preserve"> är konfidentiella, och de används inte för </w:t>
      </w:r>
      <w:r>
        <w:rPr>
          <w:lang w:val="sv-SE"/>
        </w:rPr>
        <w:t xml:space="preserve">några </w:t>
      </w:r>
      <w:r w:rsidR="0052468D" w:rsidRPr="00A27039">
        <w:rPr>
          <w:lang w:val="sv-SE"/>
        </w:rPr>
        <w:t>andra ändamål. Informationen om deltagarna i processen är dock offentlig efter att ansö</w:t>
      </w:r>
      <w:r w:rsidR="0052468D" w:rsidRPr="00A27039">
        <w:rPr>
          <w:lang w:val="sv-SE"/>
        </w:rPr>
        <w:t>k</w:t>
      </w:r>
      <w:r w:rsidR="0052468D" w:rsidRPr="00A27039">
        <w:rPr>
          <w:lang w:val="sv-SE"/>
        </w:rPr>
        <w:t xml:space="preserve">ningstiden löpt ut den 30 september 2015. Den bästa organisationens ansökning blir offentlig efter att valet offentliggjorts. </w:t>
      </w:r>
    </w:p>
    <w:p w:rsidR="0052468D" w:rsidRPr="00A27039" w:rsidRDefault="0052468D" w:rsidP="00042E69">
      <w:pPr>
        <w:pStyle w:val="Default"/>
        <w:rPr>
          <w:lang w:val="sv-SE"/>
        </w:rPr>
      </w:pPr>
    </w:p>
    <w:p w:rsidR="0052468D" w:rsidRPr="00A27039" w:rsidRDefault="0052468D" w:rsidP="00042E69">
      <w:pPr>
        <w:pStyle w:val="Default"/>
        <w:rPr>
          <w:lang w:val="sv-SE"/>
        </w:rPr>
      </w:pPr>
      <w:r w:rsidRPr="00A27039">
        <w:rPr>
          <w:lang w:val="sv-SE"/>
        </w:rPr>
        <w:t>Den bästa organisationen publiceras vid det nationella utvärderings- och kvalitetsnätverkets seminarium på Kommunernas hus i Helsingfors den 1 december 2015. Ansökarna informeras om saken under första veckan i november. I samband med seminariet ordnas också en fee</w:t>
      </w:r>
      <w:r w:rsidRPr="00A27039">
        <w:rPr>
          <w:lang w:val="sv-SE"/>
        </w:rPr>
        <w:t>d</w:t>
      </w:r>
      <w:r w:rsidRPr="00A27039">
        <w:rPr>
          <w:lang w:val="sv-SE"/>
        </w:rPr>
        <w:t>backtillställning åt ansökarna där var och en reserveras tid för en diskussion med utvärd</w:t>
      </w:r>
      <w:r w:rsidRPr="00A27039">
        <w:rPr>
          <w:lang w:val="sv-SE"/>
        </w:rPr>
        <w:t>e</w:t>
      </w:r>
      <w:r w:rsidRPr="00A27039">
        <w:rPr>
          <w:lang w:val="sv-SE"/>
        </w:rPr>
        <w:t xml:space="preserve">ringsgruppen. </w:t>
      </w:r>
    </w:p>
    <w:p w:rsidR="00042E69" w:rsidRPr="00A27039" w:rsidRDefault="00042E69" w:rsidP="00042E69">
      <w:pPr>
        <w:pStyle w:val="Default"/>
        <w:rPr>
          <w:sz w:val="28"/>
          <w:szCs w:val="28"/>
          <w:lang w:val="sv-SE"/>
        </w:rPr>
      </w:pPr>
    </w:p>
    <w:p w:rsidR="00042E69" w:rsidRPr="00A27039" w:rsidRDefault="00FA52D6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  <w:r w:rsidRPr="00A27039">
        <w:rPr>
          <w:sz w:val="28"/>
          <w:szCs w:val="28"/>
          <w:lang w:val="sv-SE"/>
        </w:rPr>
        <w:t xml:space="preserve">PRESENTATION AV DEN VALDA ORGANISATIONENS KVALITETSARBETE </w:t>
      </w:r>
    </w:p>
    <w:p w:rsidR="00042E69" w:rsidRPr="00A27039" w:rsidRDefault="00042E69" w:rsidP="007D2FF8">
      <w:pPr>
        <w:pStyle w:val="Default"/>
        <w:rPr>
          <w:lang w:val="sv-SE"/>
        </w:rPr>
      </w:pPr>
    </w:p>
    <w:p w:rsidR="00FA52D6" w:rsidRPr="00A27039" w:rsidRDefault="0077169D" w:rsidP="007D2FF8">
      <w:pPr>
        <w:pStyle w:val="Default"/>
        <w:rPr>
          <w:lang w:val="sv-SE"/>
        </w:rPr>
      </w:pPr>
      <w:r w:rsidRPr="00A27039">
        <w:rPr>
          <w:noProof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4493260</wp:posOffset>
            </wp:positionH>
            <wp:positionV relativeFrom="margin">
              <wp:posOffset>1706880</wp:posOffset>
            </wp:positionV>
            <wp:extent cx="1704975" cy="1060450"/>
            <wp:effectExtent l="19050" t="0" r="9525" b="0"/>
            <wp:wrapSquare wrapText="bothSides"/>
            <wp:docPr id="6" name="Kuva 5" descr="caf_country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af_country.gif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4975" cy="10604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A52D6" w:rsidRPr="00A27039">
        <w:rPr>
          <w:lang w:val="sv-SE"/>
        </w:rPr>
        <w:t>Den valda organisationen förbinder sig till att presentera sitt kval</w:t>
      </w:r>
      <w:r w:rsidR="00FA52D6" w:rsidRPr="00A27039">
        <w:rPr>
          <w:lang w:val="sv-SE"/>
        </w:rPr>
        <w:t>i</w:t>
      </w:r>
      <w:r w:rsidR="00FA52D6" w:rsidRPr="00A27039">
        <w:rPr>
          <w:lang w:val="sv-SE"/>
        </w:rPr>
        <w:t>tetsarbete vid den interna</w:t>
      </w:r>
      <w:r w:rsidR="00FA52D6" w:rsidRPr="00A27039">
        <w:rPr>
          <w:lang w:val="sv-SE"/>
        </w:rPr>
        <w:t>t</w:t>
      </w:r>
      <w:r w:rsidR="00FA52D6" w:rsidRPr="00A27039">
        <w:rPr>
          <w:lang w:val="sv-SE"/>
        </w:rPr>
        <w:t xml:space="preserve">ionella kvalitetskonferensen i slutet av 2015. </w:t>
      </w:r>
      <w:r w:rsidR="00AC19BE" w:rsidRPr="00A27039">
        <w:rPr>
          <w:lang w:val="sv-SE"/>
        </w:rPr>
        <w:t xml:space="preserve">Den förbinder sig dessutom till att presentera </w:t>
      </w:r>
      <w:r w:rsidR="008E68AE" w:rsidRPr="00A27039">
        <w:rPr>
          <w:lang w:val="sv-SE"/>
        </w:rPr>
        <w:t>sitt arbete vid EU-ländernas CAF-konferens i Slovakien hösten 2016, samt till att utarbeta det nödvändiga materialet. Materialet levereras antingen på en</w:t>
      </w:r>
      <w:r w:rsidR="008E68AE" w:rsidRPr="00A27039">
        <w:rPr>
          <w:lang w:val="sv-SE"/>
        </w:rPr>
        <w:t>g</w:t>
      </w:r>
      <w:r w:rsidR="008E68AE" w:rsidRPr="00A27039">
        <w:rPr>
          <w:lang w:val="sv-SE"/>
        </w:rPr>
        <w:t>elska eller på franska, och no</w:t>
      </w:r>
      <w:r w:rsidR="008E68AE" w:rsidRPr="00A27039">
        <w:rPr>
          <w:lang w:val="sv-SE"/>
        </w:rPr>
        <w:t>g</w:t>
      </w:r>
      <w:r w:rsidR="008E68AE" w:rsidRPr="00A27039">
        <w:rPr>
          <w:lang w:val="sv-SE"/>
        </w:rPr>
        <w:t xml:space="preserve">grannare anvisningar om utarbetandet av det utfärdas senare. </w:t>
      </w:r>
    </w:p>
    <w:p w:rsidR="00FA52D6" w:rsidRPr="00A27039" w:rsidRDefault="00FA52D6" w:rsidP="007D2FF8">
      <w:pPr>
        <w:pStyle w:val="Default"/>
        <w:rPr>
          <w:lang w:val="sv-SE"/>
        </w:rPr>
      </w:pPr>
    </w:p>
    <w:p w:rsidR="00712ED2" w:rsidRPr="00A27039" w:rsidRDefault="00712ED2" w:rsidP="007D2FF8">
      <w:pPr>
        <w:pStyle w:val="Default"/>
        <w:rPr>
          <w:lang w:val="sv-SE"/>
        </w:rPr>
      </w:pPr>
      <w:r w:rsidRPr="00A27039">
        <w:rPr>
          <w:lang w:val="sv-SE"/>
        </w:rPr>
        <w:t xml:space="preserve">Den organisation som väljs erbjuds dessutom möjligheten att presentera sin verksamhet även vid andra inhemska kvalitetsutvecklingsevenemang. </w:t>
      </w:r>
    </w:p>
    <w:p w:rsidR="008F7976" w:rsidRPr="00A27039" w:rsidRDefault="008F7976" w:rsidP="008F7976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B5422B" w:rsidRPr="00A27039" w:rsidRDefault="00712ED2" w:rsidP="008F7976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>ANSÖKNINGARNA</w:t>
      </w:r>
    </w:p>
    <w:p w:rsidR="00B5422B" w:rsidRPr="00A27039" w:rsidRDefault="00B5422B" w:rsidP="008F7976">
      <w:pPr>
        <w:pStyle w:val="Default"/>
        <w:rPr>
          <w:sz w:val="28"/>
          <w:szCs w:val="28"/>
          <w:lang w:val="sv-SE"/>
        </w:rPr>
      </w:pPr>
    </w:p>
    <w:p w:rsidR="007D2FF8" w:rsidRPr="00A27039" w:rsidRDefault="00712ED2" w:rsidP="008F7976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FORMALITETER SOM GÄLLER ANSÖKAN </w:t>
      </w:r>
    </w:p>
    <w:p w:rsidR="00A81285" w:rsidRPr="00A27039" w:rsidRDefault="00A81285" w:rsidP="008F7976">
      <w:pPr>
        <w:pStyle w:val="Default"/>
        <w:rPr>
          <w:sz w:val="28"/>
          <w:szCs w:val="28"/>
          <w:lang w:val="sv-SE"/>
        </w:rPr>
      </w:pPr>
    </w:p>
    <w:p w:rsidR="00712ED2" w:rsidRPr="00A27039" w:rsidRDefault="005F3E70" w:rsidP="007D2FF8">
      <w:pPr>
        <w:pStyle w:val="Default"/>
        <w:rPr>
          <w:lang w:val="sv-SE"/>
        </w:rPr>
      </w:pPr>
      <w:r>
        <w:rPr>
          <w:lang w:val="sv-SE"/>
        </w:rPr>
        <w:t>Ansök</w:t>
      </w:r>
      <w:r w:rsidR="00712ED2" w:rsidRPr="00A27039">
        <w:rPr>
          <w:lang w:val="sv-SE"/>
        </w:rPr>
        <w:t>n</w:t>
      </w:r>
      <w:r>
        <w:rPr>
          <w:lang w:val="sv-SE"/>
        </w:rPr>
        <w:t>ingarna</w:t>
      </w:r>
      <w:r w:rsidR="00712ED2" w:rsidRPr="00A27039">
        <w:rPr>
          <w:lang w:val="sv-SE"/>
        </w:rPr>
        <w:t xml:space="preserve"> ska vara </w:t>
      </w:r>
      <w:proofErr w:type="gramStart"/>
      <w:r w:rsidR="00712ED2" w:rsidRPr="00A27039">
        <w:rPr>
          <w:lang w:val="sv-SE"/>
        </w:rPr>
        <w:t>förenlig</w:t>
      </w:r>
      <w:proofErr w:type="gramEnd"/>
      <w:r w:rsidR="00712ED2" w:rsidRPr="00A27039">
        <w:rPr>
          <w:lang w:val="sv-SE"/>
        </w:rPr>
        <w:t xml:space="preserve"> med </w:t>
      </w:r>
      <w:r w:rsidR="0026793C" w:rsidRPr="00A27039">
        <w:rPr>
          <w:lang w:val="sv-SE"/>
        </w:rPr>
        <w:t xml:space="preserve">utvärderingsområdesstrukturen och rubriceringen i CAF. Man bör inom varje utvärderingsområde fokusera på det rubricerade temat. </w:t>
      </w:r>
    </w:p>
    <w:p w:rsidR="007D2FF8" w:rsidRPr="00A27039" w:rsidRDefault="007D2FF8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B30489" w:rsidRPr="00A27039" w:rsidRDefault="0026793C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>ANSÖKNINGENS STRUKTUR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 </w:t>
      </w:r>
    </w:p>
    <w:p w:rsidR="007D2FF8" w:rsidRPr="00A27039" w:rsidRDefault="00782663" w:rsidP="007D2FF8">
      <w:pPr>
        <w:pStyle w:val="Default"/>
        <w:rPr>
          <w:lang w:val="sv-SE"/>
        </w:rPr>
      </w:pPr>
      <w:r w:rsidRPr="00A27039">
        <w:rPr>
          <w:lang w:val="sv-SE"/>
        </w:rPr>
        <w:t xml:space="preserve">Ansökningen </w:t>
      </w:r>
      <w:r w:rsidR="00F4119D">
        <w:rPr>
          <w:lang w:val="sv-SE"/>
        </w:rPr>
        <w:t>får omfatta</w:t>
      </w:r>
      <w:r w:rsidRPr="00A27039">
        <w:rPr>
          <w:lang w:val="sv-SE"/>
        </w:rPr>
        <w:t xml:space="preserve"> högst 20 sidor </w:t>
      </w:r>
      <w:r w:rsidR="007D2FF8" w:rsidRPr="00A27039">
        <w:rPr>
          <w:lang w:val="sv-SE"/>
        </w:rPr>
        <w:t>(</w:t>
      </w:r>
      <w:r w:rsidRPr="00A27039">
        <w:rPr>
          <w:lang w:val="sv-SE"/>
        </w:rPr>
        <w:t>högst ca 6</w:t>
      </w:r>
      <w:r w:rsidR="00F4119D">
        <w:rPr>
          <w:lang w:val="sv-SE"/>
        </w:rPr>
        <w:t>0 000 tecken, inkl. mellanslag)</w:t>
      </w:r>
      <w:r w:rsidR="007D2FF8" w:rsidRPr="00A27039">
        <w:rPr>
          <w:lang w:val="sv-SE"/>
        </w:rPr>
        <w:t xml:space="preserve">: </w:t>
      </w:r>
    </w:p>
    <w:p w:rsidR="00A73AB2" w:rsidRPr="00A27039" w:rsidRDefault="00D26A90" w:rsidP="00042E69">
      <w:pPr>
        <w:pStyle w:val="Default"/>
        <w:rPr>
          <w:lang w:val="sv-SE"/>
        </w:rPr>
      </w:pPr>
      <w:r w:rsidRPr="00A27039">
        <w:rPr>
          <w:lang w:val="sv-SE"/>
        </w:rPr>
        <w:t>allmänna beskrivningen av organisationen</w:t>
      </w:r>
      <w:r w:rsidR="007D2FF8" w:rsidRPr="00A27039">
        <w:rPr>
          <w:lang w:val="sv-SE"/>
        </w:rPr>
        <w:t xml:space="preserve"> </w:t>
      </w:r>
      <w:r w:rsidRPr="00A27039">
        <w:rPr>
          <w:lang w:val="sv-SE"/>
        </w:rPr>
        <w:t>får omfatta högst</w:t>
      </w:r>
      <w:r w:rsidR="007D2FF8" w:rsidRPr="00A27039">
        <w:rPr>
          <w:lang w:val="sv-SE"/>
        </w:rPr>
        <w:t xml:space="preserve"> </w:t>
      </w:r>
      <w:r w:rsidR="00507983" w:rsidRPr="00A27039">
        <w:rPr>
          <w:lang w:val="sv-SE"/>
        </w:rPr>
        <w:t xml:space="preserve">2 </w:t>
      </w:r>
      <w:r w:rsidRPr="00A27039">
        <w:rPr>
          <w:lang w:val="sv-SE"/>
        </w:rPr>
        <w:t>sidor och</w:t>
      </w:r>
      <w:r w:rsidR="00F4119D">
        <w:rPr>
          <w:lang w:val="sv-SE"/>
        </w:rPr>
        <w:t xml:space="preserve"> beskrivningen av varje enskilt</w:t>
      </w:r>
      <w:r w:rsidRPr="00A27039">
        <w:rPr>
          <w:lang w:val="sv-SE"/>
        </w:rPr>
        <w:t xml:space="preserve"> CAF-utvärderingsdelområde högst 2 sidor, och beskrivningen av utvärdering</w:t>
      </w:r>
      <w:r w:rsidRPr="00A27039">
        <w:rPr>
          <w:lang w:val="sv-SE"/>
        </w:rPr>
        <w:t>s</w:t>
      </w:r>
      <w:r w:rsidRPr="00A27039">
        <w:rPr>
          <w:lang w:val="sv-SE"/>
        </w:rPr>
        <w:t xml:space="preserve">områdena </w:t>
      </w:r>
      <w:r w:rsidR="00F4119D">
        <w:rPr>
          <w:lang w:val="sv-SE"/>
        </w:rPr>
        <w:t xml:space="preserve">får </w:t>
      </w:r>
      <w:r w:rsidRPr="00A27039">
        <w:rPr>
          <w:lang w:val="sv-SE"/>
        </w:rPr>
        <w:t xml:space="preserve">i sin helhet vara högst 9 x 2, dvs. 18 sidor. </w:t>
      </w:r>
    </w:p>
    <w:p w:rsidR="007D2FF8" w:rsidRPr="00A27039" w:rsidRDefault="007D2FF8" w:rsidP="007D2FF8">
      <w:pPr>
        <w:pStyle w:val="Default"/>
        <w:rPr>
          <w:lang w:val="sv-SE"/>
        </w:rPr>
      </w:pPr>
    </w:p>
    <w:p w:rsidR="00D26A90" w:rsidRPr="00A27039" w:rsidRDefault="00D26A90" w:rsidP="007D2FF8">
      <w:pPr>
        <w:pStyle w:val="Default"/>
        <w:rPr>
          <w:lang w:val="sv-SE"/>
        </w:rPr>
      </w:pPr>
      <w:r w:rsidRPr="00A27039">
        <w:rPr>
          <w:lang w:val="sv-SE"/>
        </w:rPr>
        <w:t>Det rekommenderas att en del av resultaten framstä</w:t>
      </w:r>
      <w:r w:rsidR="00956FBA" w:rsidRPr="00A27039">
        <w:rPr>
          <w:lang w:val="sv-SE"/>
        </w:rPr>
        <w:t xml:space="preserve">lls som tabeller eller bilder. </w:t>
      </w:r>
      <w:r w:rsidR="00182533" w:rsidRPr="00A27039">
        <w:rPr>
          <w:lang w:val="sv-SE"/>
        </w:rPr>
        <w:t>I resultatra</w:t>
      </w:r>
      <w:r w:rsidR="00182533" w:rsidRPr="00A27039">
        <w:rPr>
          <w:lang w:val="sv-SE"/>
        </w:rPr>
        <w:t>p</w:t>
      </w:r>
      <w:r w:rsidR="00182533" w:rsidRPr="00A27039">
        <w:rPr>
          <w:lang w:val="sv-SE"/>
        </w:rPr>
        <w:t>porteringen borde man koncentrera sig på de väsentligaste parametrarna och utvärderinga</w:t>
      </w:r>
      <w:r w:rsidR="00182533" w:rsidRPr="00A27039">
        <w:rPr>
          <w:lang w:val="sv-SE"/>
        </w:rPr>
        <w:t>r</w:t>
      </w:r>
      <w:r w:rsidR="00182533" w:rsidRPr="00A27039">
        <w:rPr>
          <w:lang w:val="sv-SE"/>
        </w:rPr>
        <w:t>na. Dessutom bör man ta i beaktande deras inverkan på hela organisationens pre</w:t>
      </w:r>
      <w:r w:rsidR="00F4119D">
        <w:rPr>
          <w:lang w:val="sv-SE"/>
        </w:rPr>
        <w:t>stationsfö</w:t>
      </w:r>
      <w:r w:rsidR="00F4119D">
        <w:rPr>
          <w:lang w:val="sv-SE"/>
        </w:rPr>
        <w:t>r</w:t>
      </w:r>
      <w:r w:rsidR="00F4119D">
        <w:rPr>
          <w:lang w:val="sv-SE"/>
        </w:rPr>
        <w:t>måga</w:t>
      </w:r>
      <w:r w:rsidR="00182533" w:rsidRPr="00A27039">
        <w:rPr>
          <w:lang w:val="sv-SE"/>
        </w:rPr>
        <w:t>. Fonten ska vara åtminstone 1</w:t>
      </w:r>
      <w:r w:rsidR="000B2642">
        <w:rPr>
          <w:lang w:val="sv-SE"/>
        </w:rPr>
        <w:t>2</w:t>
      </w:r>
      <w:r w:rsidR="00182533" w:rsidRPr="00A27039">
        <w:rPr>
          <w:lang w:val="sv-SE"/>
        </w:rPr>
        <w:t xml:space="preserve"> </w:t>
      </w:r>
      <w:r w:rsidR="000B2642">
        <w:rPr>
          <w:lang w:val="sv-SE"/>
        </w:rPr>
        <w:t>(</w:t>
      </w:r>
      <w:r w:rsidR="00182533" w:rsidRPr="00A27039">
        <w:rPr>
          <w:lang w:val="sv-SE"/>
        </w:rPr>
        <w:t>åtminstone 10 i samband med bilder</w:t>
      </w:r>
      <w:r w:rsidR="000B2642">
        <w:rPr>
          <w:lang w:val="sv-SE"/>
        </w:rPr>
        <w:t>)</w:t>
      </w:r>
      <w:r w:rsidR="00182533" w:rsidRPr="00A27039">
        <w:rPr>
          <w:lang w:val="sv-SE"/>
        </w:rPr>
        <w:t xml:space="preserve">, och sidorna ska numreras. </w:t>
      </w:r>
    </w:p>
    <w:p w:rsidR="00D87C06" w:rsidRPr="00A27039" w:rsidRDefault="0077169D" w:rsidP="007D2FF8">
      <w:pPr>
        <w:pStyle w:val="Default"/>
        <w:rPr>
          <w:lang w:val="sv-SE"/>
        </w:rPr>
      </w:pPr>
      <w:r w:rsidRPr="00A27039">
        <w:rPr>
          <w:lang w:val="sv-SE"/>
        </w:rPr>
        <w:br w:type="page"/>
      </w:r>
      <w:r w:rsidR="00DD3B9B" w:rsidRPr="00A27039">
        <w:rPr>
          <w:sz w:val="28"/>
          <w:szCs w:val="28"/>
          <w:lang w:val="sv-SE"/>
        </w:rPr>
        <w:lastRenderedPageBreak/>
        <w:t>ANNAT MATERIAL I ANSÖKN</w:t>
      </w:r>
      <w:r w:rsidR="00F3411C">
        <w:rPr>
          <w:sz w:val="28"/>
          <w:szCs w:val="28"/>
          <w:lang w:val="sv-SE"/>
        </w:rPr>
        <w:t>NINGEN</w:t>
      </w:r>
      <w:r w:rsidR="00DD3B9B" w:rsidRPr="00A27039">
        <w:rPr>
          <w:sz w:val="28"/>
          <w:szCs w:val="28"/>
          <w:lang w:val="sv-SE"/>
        </w:rPr>
        <w:t xml:space="preserve"> </w:t>
      </w:r>
    </w:p>
    <w:p w:rsidR="007D2FF8" w:rsidRPr="00A27039" w:rsidRDefault="007D2FF8" w:rsidP="007D2FF8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 </w:t>
      </w:r>
    </w:p>
    <w:p w:rsidR="007D2FF8" w:rsidRPr="00A27039" w:rsidRDefault="00DD3B9B" w:rsidP="007D2FF8">
      <w:pPr>
        <w:pStyle w:val="Default"/>
        <w:rPr>
          <w:lang w:val="sv-SE"/>
        </w:rPr>
      </w:pPr>
      <w:r w:rsidRPr="00A27039">
        <w:rPr>
          <w:lang w:val="sv-SE"/>
        </w:rPr>
        <w:t>Ansökan ska dessutom innehålla</w:t>
      </w:r>
      <w:r w:rsidR="007D2FF8" w:rsidRPr="00A27039">
        <w:rPr>
          <w:lang w:val="sv-SE"/>
        </w:rPr>
        <w:t xml:space="preserve">: </w:t>
      </w:r>
    </w:p>
    <w:p w:rsidR="007D2FF8" w:rsidRPr="00A27039" w:rsidRDefault="002771C4" w:rsidP="00042E69">
      <w:pPr>
        <w:pStyle w:val="Default"/>
        <w:rPr>
          <w:lang w:val="sv-SE"/>
        </w:rPr>
      </w:pPr>
      <w:r w:rsidRPr="00A27039">
        <w:rPr>
          <w:lang w:val="sv-SE"/>
        </w:rPr>
        <w:t>• en innehållsförteckning</w:t>
      </w:r>
      <w:r w:rsidR="007D2FF8" w:rsidRPr="00A27039">
        <w:rPr>
          <w:lang w:val="sv-SE"/>
        </w:rPr>
        <w:t xml:space="preserve"> </w:t>
      </w:r>
    </w:p>
    <w:p w:rsidR="007D2FF8" w:rsidRPr="00A27039" w:rsidRDefault="007D2FF8" w:rsidP="00042E69">
      <w:pPr>
        <w:pStyle w:val="Default"/>
        <w:rPr>
          <w:lang w:val="sv-SE"/>
        </w:rPr>
      </w:pPr>
      <w:r w:rsidRPr="00A27039">
        <w:rPr>
          <w:lang w:val="sv-SE"/>
        </w:rPr>
        <w:t xml:space="preserve">• </w:t>
      </w:r>
      <w:r w:rsidR="002771C4" w:rsidRPr="00A27039">
        <w:rPr>
          <w:lang w:val="sv-SE"/>
        </w:rPr>
        <w:t>en uppräckning av förkortningar som använts</w:t>
      </w:r>
      <w:r w:rsidR="00D87C06" w:rsidRPr="00A27039">
        <w:rPr>
          <w:lang w:val="sv-SE"/>
        </w:rPr>
        <w:t xml:space="preserve"> </w:t>
      </w:r>
    </w:p>
    <w:p w:rsidR="007D2FF8" w:rsidRPr="00A27039" w:rsidRDefault="007D2FF8" w:rsidP="007D2FF8">
      <w:pPr>
        <w:pStyle w:val="Default"/>
        <w:rPr>
          <w:lang w:val="sv-SE"/>
        </w:rPr>
      </w:pPr>
      <w:r w:rsidRPr="00A27039">
        <w:rPr>
          <w:lang w:val="sv-SE"/>
        </w:rPr>
        <w:t xml:space="preserve">• </w:t>
      </w:r>
      <w:r w:rsidR="002771C4" w:rsidRPr="00A27039">
        <w:rPr>
          <w:lang w:val="sv-SE"/>
        </w:rPr>
        <w:t xml:space="preserve">en termförteckning </w:t>
      </w:r>
    </w:p>
    <w:p w:rsidR="007D2FF8" w:rsidRPr="00A27039" w:rsidRDefault="007D2FF8" w:rsidP="007D2FF8">
      <w:pPr>
        <w:pStyle w:val="Default"/>
        <w:rPr>
          <w:lang w:val="sv-SE"/>
        </w:rPr>
      </w:pPr>
    </w:p>
    <w:p w:rsidR="008F7976" w:rsidRPr="00A27039" w:rsidRDefault="00801BA6" w:rsidP="008F7976">
      <w:pPr>
        <w:pStyle w:val="Default"/>
        <w:rPr>
          <w:lang w:val="sv-SE"/>
        </w:rPr>
      </w:pPr>
      <w:r w:rsidRPr="00A27039">
        <w:rPr>
          <w:lang w:val="sv-SE"/>
        </w:rPr>
        <w:t>Dessa förteckningar inräknas inte i det ovan nämnda maximala sidoantalet, inte heller eve</w:t>
      </w:r>
      <w:r w:rsidRPr="00A27039">
        <w:rPr>
          <w:lang w:val="sv-SE"/>
        </w:rPr>
        <w:t>n</w:t>
      </w:r>
      <w:r w:rsidRPr="00A27039">
        <w:rPr>
          <w:lang w:val="sv-SE"/>
        </w:rPr>
        <w:t>tuella pärmar och mellanblad. Utvärderingen gäller endast den egentliga ansökningen. Eve</w:t>
      </w:r>
      <w:r w:rsidRPr="00A27039">
        <w:rPr>
          <w:lang w:val="sv-SE"/>
        </w:rPr>
        <w:t>n</w:t>
      </w:r>
      <w:r w:rsidRPr="00A27039">
        <w:rPr>
          <w:lang w:val="sv-SE"/>
        </w:rPr>
        <w:t>tuella bilagor inkluderas varken i utvärderingen eller</w:t>
      </w:r>
      <w:r w:rsidR="002773FD">
        <w:rPr>
          <w:lang w:val="sv-SE"/>
        </w:rPr>
        <w:t xml:space="preserve"> i</w:t>
      </w:r>
      <w:r w:rsidRPr="00A27039">
        <w:rPr>
          <w:lang w:val="sv-SE"/>
        </w:rPr>
        <w:t xml:space="preserve"> valprocessen. </w:t>
      </w:r>
    </w:p>
    <w:p w:rsidR="008F7976" w:rsidRPr="00A27039" w:rsidRDefault="008F7976" w:rsidP="008F7976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7D2FF8" w:rsidRPr="00A27039" w:rsidRDefault="00801BA6" w:rsidP="008F7976">
      <w:pPr>
        <w:pStyle w:val="Default"/>
        <w:rPr>
          <w:sz w:val="28"/>
          <w:szCs w:val="28"/>
          <w:lang w:val="sv-SE"/>
        </w:rPr>
      </w:pPr>
      <w:r w:rsidRPr="00A27039">
        <w:rPr>
          <w:sz w:val="28"/>
          <w:szCs w:val="28"/>
          <w:lang w:val="sv-SE"/>
        </w:rPr>
        <w:t xml:space="preserve">ANSÖKNINGARNA SKA </w:t>
      </w:r>
      <w:proofErr w:type="gramStart"/>
      <w:r w:rsidRPr="00A27039">
        <w:rPr>
          <w:sz w:val="28"/>
          <w:szCs w:val="28"/>
          <w:lang w:val="sv-SE"/>
        </w:rPr>
        <w:t>TILLSTÄLLAS</w:t>
      </w:r>
      <w:proofErr w:type="gramEnd"/>
      <w:r w:rsidRPr="00A27039">
        <w:rPr>
          <w:sz w:val="28"/>
          <w:szCs w:val="28"/>
          <w:lang w:val="sv-SE"/>
        </w:rPr>
        <w:t xml:space="preserve"> FINANSMINISTERIET </w:t>
      </w:r>
    </w:p>
    <w:p w:rsidR="00D87C06" w:rsidRPr="00A27039" w:rsidRDefault="00D87C06" w:rsidP="008F7976">
      <w:pPr>
        <w:pStyle w:val="Default"/>
        <w:rPr>
          <w:sz w:val="28"/>
          <w:szCs w:val="28"/>
          <w:lang w:val="sv-SE"/>
        </w:rPr>
      </w:pPr>
    </w:p>
    <w:p w:rsidR="007D2FF8" w:rsidRPr="00A27039" w:rsidRDefault="00A27039" w:rsidP="007D2FF8">
      <w:pPr>
        <w:pStyle w:val="Default"/>
        <w:rPr>
          <w:lang w:val="sv-SE"/>
        </w:rPr>
      </w:pPr>
      <w:r w:rsidRPr="00A27039">
        <w:rPr>
          <w:lang w:val="sv-SE"/>
        </w:rPr>
        <w:t>Ansökan kan göras antingen på finska eller på svenska</w:t>
      </w:r>
      <w:r w:rsidR="00D87C06" w:rsidRPr="00A27039">
        <w:rPr>
          <w:lang w:val="sv-SE"/>
        </w:rPr>
        <w:t>.</w:t>
      </w:r>
      <w:r w:rsidR="007D2FF8" w:rsidRPr="00A27039">
        <w:rPr>
          <w:lang w:val="sv-SE"/>
        </w:rPr>
        <w:t xml:space="preserve"> </w:t>
      </w:r>
      <w:r w:rsidRPr="00A27039">
        <w:rPr>
          <w:lang w:val="sv-SE"/>
        </w:rPr>
        <w:t>Ansökan ska lämnas till finansminist</w:t>
      </w:r>
      <w:r w:rsidRPr="00A27039">
        <w:rPr>
          <w:lang w:val="sv-SE"/>
        </w:rPr>
        <w:t>e</w:t>
      </w:r>
      <w:r w:rsidRPr="00A27039">
        <w:rPr>
          <w:lang w:val="sv-SE"/>
        </w:rPr>
        <w:t>riet senast den</w:t>
      </w:r>
      <w:r w:rsidR="00B30489" w:rsidRPr="00A27039">
        <w:rPr>
          <w:lang w:val="sv-SE"/>
        </w:rPr>
        <w:t xml:space="preserve"> </w:t>
      </w:r>
      <w:r w:rsidR="00465A61" w:rsidRPr="00A27039">
        <w:rPr>
          <w:lang w:val="sv-SE"/>
        </w:rPr>
        <w:t>30</w:t>
      </w:r>
      <w:r>
        <w:rPr>
          <w:lang w:val="sv-SE"/>
        </w:rPr>
        <w:t xml:space="preserve"> september </w:t>
      </w:r>
      <w:r w:rsidR="00FF4DF4" w:rsidRPr="00A27039">
        <w:rPr>
          <w:lang w:val="sv-SE"/>
        </w:rPr>
        <w:t>2015</w:t>
      </w:r>
      <w:r>
        <w:rPr>
          <w:lang w:val="sv-SE"/>
        </w:rPr>
        <w:t xml:space="preserve"> kl</w:t>
      </w:r>
      <w:r w:rsidR="00FF4DF4" w:rsidRPr="00A27039">
        <w:rPr>
          <w:lang w:val="sv-SE"/>
        </w:rPr>
        <w:t xml:space="preserve"> </w:t>
      </w:r>
      <w:r w:rsidR="008F7976" w:rsidRPr="00A27039">
        <w:rPr>
          <w:lang w:val="sv-SE"/>
        </w:rPr>
        <w:t>12.00</w:t>
      </w:r>
      <w:r w:rsidR="007D2FF8" w:rsidRPr="00A27039">
        <w:rPr>
          <w:lang w:val="sv-SE"/>
        </w:rPr>
        <w:t xml:space="preserve">. </w:t>
      </w:r>
    </w:p>
    <w:p w:rsidR="00B30489" w:rsidRPr="00A27039" w:rsidRDefault="00B30489" w:rsidP="007D2FF8">
      <w:pPr>
        <w:pStyle w:val="Default"/>
        <w:rPr>
          <w:lang w:val="sv-SE"/>
        </w:rPr>
      </w:pPr>
    </w:p>
    <w:p w:rsidR="007D2FF8" w:rsidRPr="00A27039" w:rsidRDefault="00A27039" w:rsidP="007D2FF8">
      <w:pPr>
        <w:pStyle w:val="Default"/>
        <w:rPr>
          <w:lang w:val="sv-SE"/>
        </w:rPr>
      </w:pPr>
      <w:r>
        <w:rPr>
          <w:lang w:val="sv-SE"/>
        </w:rPr>
        <w:t>ANSÖKNINGARNA SKA S</w:t>
      </w:r>
      <w:r w:rsidR="00F4354C">
        <w:rPr>
          <w:lang w:val="sv-SE"/>
        </w:rPr>
        <w:t>ÄND</w:t>
      </w:r>
      <w:r>
        <w:rPr>
          <w:lang w:val="sv-SE"/>
        </w:rPr>
        <w:t>AS</w:t>
      </w:r>
    </w:p>
    <w:p w:rsidR="007D2FF8" w:rsidRPr="00A27039" w:rsidRDefault="007D2FF8" w:rsidP="003011B3">
      <w:pPr>
        <w:pStyle w:val="Default"/>
        <w:rPr>
          <w:lang w:val="sv-SE"/>
        </w:rPr>
      </w:pPr>
      <w:r w:rsidRPr="00A27039">
        <w:rPr>
          <w:lang w:val="sv-SE"/>
        </w:rPr>
        <w:t xml:space="preserve">1) </w:t>
      </w:r>
      <w:r w:rsidR="00A27039" w:rsidRPr="00A27039">
        <w:rPr>
          <w:lang w:val="sv-SE"/>
        </w:rPr>
        <w:t xml:space="preserve">i pdf </w:t>
      </w:r>
      <w:proofErr w:type="gramStart"/>
      <w:r w:rsidR="00A27039" w:rsidRPr="00A27039">
        <w:rPr>
          <w:lang w:val="sv-SE"/>
        </w:rPr>
        <w:t>–format</w:t>
      </w:r>
      <w:proofErr w:type="gramEnd"/>
      <w:r w:rsidR="00A27039" w:rsidRPr="00A27039">
        <w:rPr>
          <w:lang w:val="sv-SE"/>
        </w:rPr>
        <w:t xml:space="preserve"> till adre</w:t>
      </w:r>
      <w:r w:rsidR="00A27039">
        <w:rPr>
          <w:lang w:val="sv-SE"/>
        </w:rPr>
        <w:t>ssen</w:t>
      </w:r>
      <w:r w:rsidRPr="00A27039">
        <w:rPr>
          <w:lang w:val="sv-SE"/>
        </w:rPr>
        <w:t xml:space="preserve"> valtiovarainministerio@vm.fi </w:t>
      </w:r>
    </w:p>
    <w:p w:rsidR="00B30489" w:rsidRPr="00A27039" w:rsidRDefault="007D2FF8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  <w:r w:rsidRPr="00A27039">
        <w:rPr>
          <w:rFonts w:ascii="Times New Roman" w:hAnsi="Times New Roman" w:cs="Times New Roman"/>
          <w:sz w:val="23"/>
          <w:szCs w:val="23"/>
          <w:lang w:val="sv-SE"/>
        </w:rPr>
        <w:t xml:space="preserve">2) </w:t>
      </w:r>
      <w:r w:rsidR="00A27039" w:rsidRPr="00A27039">
        <w:rPr>
          <w:rFonts w:ascii="Times New Roman" w:hAnsi="Times New Roman" w:cs="Times New Roman"/>
          <w:sz w:val="23"/>
          <w:szCs w:val="23"/>
          <w:lang w:val="sv-SE"/>
        </w:rPr>
        <w:t xml:space="preserve">i MS Word eller RTF </w:t>
      </w:r>
      <w:proofErr w:type="gramStart"/>
      <w:r w:rsidR="00A27039" w:rsidRPr="00A27039">
        <w:rPr>
          <w:rFonts w:ascii="Times New Roman" w:hAnsi="Times New Roman" w:cs="Times New Roman"/>
          <w:sz w:val="23"/>
          <w:szCs w:val="23"/>
          <w:lang w:val="sv-SE"/>
        </w:rPr>
        <w:t>–format</w:t>
      </w:r>
      <w:proofErr w:type="gramEnd"/>
      <w:r w:rsidR="00A27039" w:rsidRPr="00A27039">
        <w:rPr>
          <w:rFonts w:ascii="Times New Roman" w:hAnsi="Times New Roman" w:cs="Times New Roman"/>
          <w:sz w:val="23"/>
          <w:szCs w:val="23"/>
          <w:lang w:val="sv-SE"/>
        </w:rPr>
        <w:t xml:space="preserve"> till</w:t>
      </w:r>
      <w:r w:rsidR="00A27039">
        <w:rPr>
          <w:rFonts w:ascii="Times New Roman" w:hAnsi="Times New Roman" w:cs="Times New Roman"/>
          <w:sz w:val="23"/>
          <w:szCs w:val="23"/>
          <w:lang w:val="sv-SE"/>
        </w:rPr>
        <w:t xml:space="preserve"> adressen</w:t>
      </w:r>
      <w:r w:rsidRPr="00A27039">
        <w:rPr>
          <w:rFonts w:ascii="Times New Roman" w:hAnsi="Times New Roman" w:cs="Times New Roman"/>
          <w:sz w:val="23"/>
          <w:szCs w:val="23"/>
          <w:lang w:val="sv-SE"/>
        </w:rPr>
        <w:t xml:space="preserve"> </w:t>
      </w:r>
      <w:hyperlink r:id="rId18" w:history="1">
        <w:r w:rsidR="00941B0E" w:rsidRPr="00A27039">
          <w:rPr>
            <w:lang w:val="sv-SE"/>
          </w:rPr>
          <w:t>CAF@valtiokonttori.fi</w:t>
        </w:r>
      </w:hyperlink>
      <w:r w:rsidRPr="00A27039">
        <w:rPr>
          <w:rFonts w:ascii="Times New Roman" w:hAnsi="Times New Roman" w:cs="Times New Roman"/>
          <w:sz w:val="23"/>
          <w:szCs w:val="23"/>
          <w:lang w:val="sv-SE"/>
        </w:rPr>
        <w:t>.</w:t>
      </w:r>
    </w:p>
    <w:p w:rsidR="00B30489" w:rsidRPr="00A27039" w:rsidRDefault="00B30489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B30489" w:rsidRPr="00A27039" w:rsidRDefault="00B30489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7D2FF8" w:rsidRPr="00A27039" w:rsidRDefault="00A27039" w:rsidP="007D2FF8">
      <w:pPr>
        <w:pStyle w:val="Default"/>
        <w:rPr>
          <w:lang w:val="sv-SE"/>
        </w:rPr>
      </w:pPr>
      <w:r w:rsidRPr="00A27039">
        <w:rPr>
          <w:lang w:val="sv-SE"/>
        </w:rPr>
        <w:t>YTTERLIGARE INFORMATION OM ANSÖKNINGSPROCESSEN</w:t>
      </w:r>
      <w:r w:rsidR="007D2FF8" w:rsidRPr="00A27039">
        <w:rPr>
          <w:lang w:val="sv-SE"/>
        </w:rPr>
        <w:t xml:space="preserve"> </w:t>
      </w:r>
      <w:r w:rsidRPr="00A27039">
        <w:rPr>
          <w:lang w:val="sv-SE"/>
        </w:rPr>
        <w:t xml:space="preserve">ges av </w:t>
      </w:r>
      <w:r>
        <w:rPr>
          <w:lang w:val="sv-SE"/>
        </w:rPr>
        <w:t>konsultativa tjänstema</w:t>
      </w:r>
      <w:r>
        <w:rPr>
          <w:lang w:val="sv-SE"/>
        </w:rPr>
        <w:t>n</w:t>
      </w:r>
      <w:r>
        <w:rPr>
          <w:lang w:val="sv-SE"/>
        </w:rPr>
        <w:t xml:space="preserve">nen </w:t>
      </w:r>
      <w:r w:rsidR="00941B0E" w:rsidRPr="00A27039">
        <w:rPr>
          <w:lang w:val="sv-SE"/>
        </w:rPr>
        <w:t>Johan</w:t>
      </w:r>
      <w:r>
        <w:rPr>
          <w:lang w:val="sv-SE"/>
        </w:rPr>
        <w:t>na Nurmi</w:t>
      </w:r>
      <w:r w:rsidR="00941B0E" w:rsidRPr="00A27039">
        <w:rPr>
          <w:lang w:val="sv-SE"/>
        </w:rPr>
        <w:t xml:space="preserve"> </w:t>
      </w:r>
      <w:r>
        <w:rPr>
          <w:lang w:val="sv-SE"/>
        </w:rPr>
        <w:t>från finansministeriet</w:t>
      </w:r>
      <w:r w:rsidR="00941B0E" w:rsidRPr="00A27039">
        <w:rPr>
          <w:lang w:val="sv-SE"/>
        </w:rPr>
        <w:t xml:space="preserve">, </w:t>
      </w:r>
      <w:hyperlink r:id="rId19" w:history="1">
        <w:r w:rsidR="00941B0E" w:rsidRPr="00A27039">
          <w:rPr>
            <w:lang w:val="sv-SE"/>
          </w:rPr>
          <w:t>johanna.nurmi@vm.fi</w:t>
        </w:r>
      </w:hyperlink>
      <w:r>
        <w:rPr>
          <w:lang w:val="sv-SE"/>
        </w:rPr>
        <w:t xml:space="preserve"> och specialsakkunnig Maria</w:t>
      </w:r>
      <w:r w:rsidR="003011B3" w:rsidRPr="00A27039">
        <w:rPr>
          <w:lang w:val="sv-SE"/>
        </w:rPr>
        <w:t xml:space="preserve"> </w:t>
      </w:r>
      <w:r w:rsidR="00FF4DF4" w:rsidRPr="00A27039">
        <w:rPr>
          <w:lang w:val="sv-SE"/>
        </w:rPr>
        <w:t>Saleni</w:t>
      </w:r>
      <w:r w:rsidR="003011B3" w:rsidRPr="00A27039">
        <w:rPr>
          <w:lang w:val="sv-SE"/>
        </w:rPr>
        <w:t>us</w:t>
      </w:r>
      <w:r>
        <w:rPr>
          <w:lang w:val="sv-SE"/>
        </w:rPr>
        <w:t xml:space="preserve"> från Finlands Kommunförbund,</w:t>
      </w:r>
      <w:r w:rsidR="00FF4DF4" w:rsidRPr="00A27039">
        <w:rPr>
          <w:lang w:val="sv-SE"/>
        </w:rPr>
        <w:t xml:space="preserve"> </w:t>
      </w:r>
      <w:hyperlink r:id="rId20" w:history="1">
        <w:r w:rsidR="00FF4DF4" w:rsidRPr="00A27039">
          <w:rPr>
            <w:lang w:val="sv-SE"/>
          </w:rPr>
          <w:t>maria.salenius@kuntaliitto.fi</w:t>
        </w:r>
      </w:hyperlink>
      <w:r w:rsidR="003011B3" w:rsidRPr="00A27039">
        <w:rPr>
          <w:lang w:val="sv-SE"/>
        </w:rPr>
        <w:t xml:space="preserve">. </w:t>
      </w:r>
    </w:p>
    <w:p w:rsidR="00C75C0D" w:rsidRPr="00A27039" w:rsidRDefault="00C75C0D" w:rsidP="007D2FF8">
      <w:pPr>
        <w:pStyle w:val="Default"/>
        <w:rPr>
          <w:lang w:val="sv-SE"/>
        </w:rPr>
      </w:pPr>
    </w:p>
    <w:p w:rsidR="00D958DE" w:rsidRPr="00A27039" w:rsidRDefault="00D958DE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</w:p>
    <w:p w:rsidR="00D958DE" w:rsidRPr="00A27039" w:rsidRDefault="0077169D" w:rsidP="007D2FF8">
      <w:pPr>
        <w:pStyle w:val="Default"/>
        <w:rPr>
          <w:rFonts w:ascii="Times New Roman" w:hAnsi="Times New Roman" w:cs="Times New Roman"/>
          <w:sz w:val="23"/>
          <w:szCs w:val="23"/>
          <w:lang w:val="sv-SE"/>
        </w:rPr>
      </w:pPr>
      <w:r w:rsidRPr="00A27039">
        <w:rPr>
          <w:rFonts w:ascii="Times New Roman" w:hAnsi="Times New Roman" w:cs="Times New Roman"/>
          <w:noProof/>
          <w:sz w:val="23"/>
          <w:szCs w:val="23"/>
        </w:rPr>
        <w:drawing>
          <wp:inline distT="0" distB="0" distL="0" distR="0">
            <wp:extent cx="6120765" cy="2240966"/>
            <wp:effectExtent l="19050" t="0" r="0" b="0"/>
            <wp:docPr id="7" name="Kuv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2"/>
                    <pic:cNvPicPr>
                      <a:picLocks noChangeAspect="1" noChangeArrowheads="1"/>
                    </pic:cNvPicPr>
                  </pic:nvPicPr>
                  <pic:blipFill>
                    <a:blip r:embed="rId2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765" cy="22409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D958DE" w:rsidRPr="00A27039" w:rsidSect="00FA6ACE">
      <w:headerReference w:type="default" r:id="rId22"/>
      <w:footerReference w:type="default" r:id="rId23"/>
      <w:headerReference w:type="first" r:id="rId24"/>
      <w:pgSz w:w="11906" w:h="16838"/>
      <w:pgMar w:top="567" w:right="1133" w:bottom="851" w:left="1134" w:header="708" w:footer="97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477D" w:rsidRDefault="00CF477D" w:rsidP="008E0F4A">
      <w:r>
        <w:separator/>
      </w:r>
    </w:p>
  </w:endnote>
  <w:endnote w:type="continuationSeparator" w:id="0">
    <w:p w:rsidR="00CF477D" w:rsidRDefault="00CF477D" w:rsidP="008E0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56FBA" w:rsidRDefault="00956FBA" w:rsidP="00FA6ACE">
    <w:pPr>
      <w:pStyle w:val="Alatunniste"/>
      <w:ind w:right="28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477D" w:rsidRDefault="00CF477D" w:rsidP="008E0F4A">
      <w:r>
        <w:separator/>
      </w:r>
    </w:p>
  </w:footnote>
  <w:footnote w:type="continuationSeparator" w:id="0">
    <w:p w:rsidR="00CF477D" w:rsidRDefault="00CF477D" w:rsidP="008E0F4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027759"/>
      <w:docPartObj>
        <w:docPartGallery w:val="Page Numbers (Top of Page)"/>
        <w:docPartUnique/>
      </w:docPartObj>
    </w:sdtPr>
    <w:sdtEndPr/>
    <w:sdtContent>
      <w:p w:rsidR="00956FBA" w:rsidRDefault="00D95FC7" w:rsidP="00FA6ACE">
        <w:pPr>
          <w:ind w:left="4253" w:firstLine="481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 w:rsidR="00956FB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  <w:r w:rsidR="00956FBA">
          <w:t>)</w:t>
        </w:r>
      </w:p>
      <w:p w:rsidR="00956FBA" w:rsidRDefault="00956FBA" w:rsidP="001F70AF">
        <w:pPr>
          <w:tabs>
            <w:tab w:val="left" w:pos="5245"/>
          </w:tabs>
        </w:pPr>
        <w:r>
          <w:tab/>
        </w:r>
      </w:p>
      <w:p w:rsidR="00956FBA" w:rsidRDefault="00956FBA" w:rsidP="00FA6ACE">
        <w:pPr>
          <w:tabs>
            <w:tab w:val="left" w:pos="5245"/>
          </w:tabs>
        </w:pPr>
      </w:p>
      <w:p w:rsidR="00956FBA" w:rsidRDefault="00D95FC7" w:rsidP="008E0F4A">
        <w:pPr>
          <w:tabs>
            <w:tab w:val="left" w:pos="5245"/>
          </w:tabs>
        </w:pP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30954"/>
      <w:docPartObj>
        <w:docPartGallery w:val="Page Numbers (Top of Page)"/>
        <w:docPartUnique/>
      </w:docPartObj>
    </w:sdtPr>
    <w:sdtEndPr/>
    <w:sdtContent>
      <w:p w:rsidR="00956FBA" w:rsidRDefault="00D95FC7" w:rsidP="00CB4C78">
        <w:pPr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56FBA">
          <w:t>(</w:t>
        </w:r>
        <w:r>
          <w:fldChar w:fldCharType="begin"/>
        </w:r>
        <w:r>
          <w:instrText xml:space="preserve"> NUMPAGES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  <w:r w:rsidR="00956FBA">
          <w:t>)</w:t>
        </w:r>
      </w:p>
      <w:p w:rsidR="00956FBA" w:rsidRDefault="00D95FC7" w:rsidP="00CB4C78">
        <w:pPr>
          <w:ind w:left="5245"/>
        </w:pPr>
      </w:p>
    </w:sdtContent>
  </w:sdt>
  <w:p w:rsidR="00956FBA" w:rsidRDefault="00956FBA" w:rsidP="00CB4C78"/>
  <w:p w:rsidR="00956FBA" w:rsidRDefault="00956FBA" w:rsidP="00CB4C78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4133E"/>
    <w:multiLevelType w:val="hybridMultilevel"/>
    <w:tmpl w:val="E1DEBAE8"/>
    <w:lvl w:ilvl="0" w:tplc="72E2B9CA">
      <w:start w:val="1"/>
      <w:numFmt w:val="bullet"/>
      <w:pStyle w:val="VMLuettelonkappaletyyppi"/>
      <w:lvlText w:val="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abstractNum w:abstractNumId="1">
    <w:nsid w:val="093D12DF"/>
    <w:multiLevelType w:val="multilevel"/>
    <w:tmpl w:val="D520AE78"/>
    <w:lvl w:ilvl="0">
      <w:start w:val="1"/>
      <w:numFmt w:val="bullet"/>
      <w:pStyle w:val="VMLuettelotyylipallukka"/>
      <w:lvlText w:val=""/>
      <w:lvlJc w:val="left"/>
      <w:pPr>
        <w:tabs>
          <w:tab w:val="num" w:pos="2968"/>
        </w:tabs>
        <w:ind w:left="2968" w:hanging="360"/>
      </w:pPr>
      <w:rPr>
        <w:rFonts w:ascii="Symbol" w:hAnsi="Symbol" w:hint="default"/>
        <w:sz w:val="24"/>
      </w:rPr>
    </w:lvl>
    <w:lvl w:ilvl="1">
      <w:start w:val="1"/>
      <w:numFmt w:val="bullet"/>
      <w:lvlText w:val="-"/>
      <w:lvlJc w:val="left"/>
      <w:pPr>
        <w:tabs>
          <w:tab w:val="num" w:pos="3798"/>
        </w:tabs>
        <w:ind w:left="3798" w:hanging="360"/>
      </w:pPr>
      <w:rPr>
        <w:rFonts w:ascii="Times New Roman" w:hAnsi="Times New Roman" w:cs="Times New Roman" w:hint="default"/>
        <w:sz w:val="24"/>
      </w:rPr>
    </w:lvl>
    <w:lvl w:ilvl="2">
      <w:start w:val="1"/>
      <w:numFmt w:val="bullet"/>
      <w:lvlText w:val="-"/>
      <w:lvlJc w:val="left"/>
      <w:pPr>
        <w:tabs>
          <w:tab w:val="num" w:pos="4518"/>
        </w:tabs>
        <w:ind w:left="4518" w:hanging="360"/>
      </w:pPr>
      <w:rPr>
        <w:rFonts w:ascii="Times New Roman" w:hAnsi="Times New Roman" w:cs="Times New Roman" w:hint="default"/>
        <w:sz w:val="24"/>
      </w:rPr>
    </w:lvl>
    <w:lvl w:ilvl="3">
      <w:start w:val="1"/>
      <w:numFmt w:val="bullet"/>
      <w:lvlText w:val="-"/>
      <w:lvlJc w:val="left"/>
      <w:pPr>
        <w:tabs>
          <w:tab w:val="num" w:pos="5238"/>
        </w:tabs>
        <w:ind w:left="5238" w:hanging="360"/>
      </w:pPr>
      <w:rPr>
        <w:rFonts w:ascii="Times New Roman" w:hAnsi="Times New Roman" w:cs="Times New Roman" w:hint="default"/>
        <w:sz w:val="24"/>
      </w:rPr>
    </w:lvl>
    <w:lvl w:ilvl="4">
      <w:start w:val="1"/>
      <w:numFmt w:val="bullet"/>
      <w:lvlText w:val="-"/>
      <w:lvlJc w:val="left"/>
      <w:pPr>
        <w:tabs>
          <w:tab w:val="num" w:pos="5958"/>
        </w:tabs>
        <w:ind w:left="5958" w:hanging="360"/>
      </w:pPr>
      <w:rPr>
        <w:rFonts w:ascii="Times New Roman" w:hAnsi="Times New Roman" w:cs="Times New Roman" w:hint="default"/>
        <w:sz w:val="24"/>
      </w:rPr>
    </w:lvl>
    <w:lvl w:ilvl="5">
      <w:start w:val="1"/>
      <w:numFmt w:val="bullet"/>
      <w:lvlText w:val="-"/>
      <w:lvlJc w:val="left"/>
      <w:pPr>
        <w:tabs>
          <w:tab w:val="num" w:pos="6678"/>
        </w:tabs>
        <w:ind w:left="6678" w:hanging="360"/>
      </w:pPr>
      <w:rPr>
        <w:rFonts w:ascii="Times New Roman" w:hAnsi="Times New Roman" w:cs="Times New Roman" w:hint="default"/>
        <w:sz w:val="24"/>
      </w:rPr>
    </w:lvl>
    <w:lvl w:ilvl="6">
      <w:start w:val="1"/>
      <w:numFmt w:val="bullet"/>
      <w:lvlText w:val="-"/>
      <w:lvlJc w:val="left"/>
      <w:pPr>
        <w:tabs>
          <w:tab w:val="num" w:pos="7398"/>
        </w:tabs>
        <w:ind w:left="7398" w:hanging="360"/>
      </w:pPr>
      <w:rPr>
        <w:rFonts w:ascii="Times New Roman" w:hAnsi="Times New Roman" w:cs="Times New Roman" w:hint="default"/>
        <w:sz w:val="24"/>
      </w:rPr>
    </w:lvl>
    <w:lvl w:ilvl="7">
      <w:start w:val="1"/>
      <w:numFmt w:val="bullet"/>
      <w:lvlText w:val="-"/>
      <w:lvlJc w:val="left"/>
      <w:pPr>
        <w:tabs>
          <w:tab w:val="num" w:pos="8118"/>
        </w:tabs>
        <w:ind w:left="8118" w:hanging="360"/>
      </w:pPr>
      <w:rPr>
        <w:rFonts w:ascii="Times New Roman" w:hAnsi="Times New Roman" w:cs="Times New Roman" w:hint="default"/>
        <w:sz w:val="24"/>
      </w:rPr>
    </w:lvl>
    <w:lvl w:ilvl="8">
      <w:start w:val="1"/>
      <w:numFmt w:val="bullet"/>
      <w:lvlText w:val="-"/>
      <w:lvlJc w:val="left"/>
      <w:pPr>
        <w:tabs>
          <w:tab w:val="num" w:pos="8838"/>
        </w:tabs>
        <w:ind w:left="8838" w:hanging="360"/>
      </w:pPr>
      <w:rPr>
        <w:rFonts w:ascii="Times New Roman" w:hAnsi="Times New Roman" w:cs="Times New Roman" w:hint="default"/>
        <w:sz w:val="24"/>
      </w:rPr>
    </w:lvl>
  </w:abstractNum>
  <w:abstractNum w:abstractNumId="2">
    <w:nsid w:val="0BE16947"/>
    <w:multiLevelType w:val="hybridMultilevel"/>
    <w:tmpl w:val="4968B372"/>
    <w:lvl w:ilvl="0" w:tplc="040B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3D12CF"/>
    <w:multiLevelType w:val="multilevel"/>
    <w:tmpl w:val="81CABD28"/>
    <w:lvl w:ilvl="0">
      <w:start w:val="1"/>
      <w:numFmt w:val="decimal"/>
      <w:pStyle w:val="VMOtsikkonum1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pStyle w:val="VMOtsikkonum2"/>
      <w:suff w:val="space"/>
      <w:lvlText w:val="%1.%2"/>
      <w:lvlJc w:val="left"/>
      <w:pPr>
        <w:ind w:left="1151" w:hanging="1151"/>
      </w:pPr>
      <w:rPr>
        <w:rFonts w:hint="default"/>
      </w:rPr>
    </w:lvl>
    <w:lvl w:ilvl="2">
      <w:start w:val="1"/>
      <w:numFmt w:val="decimal"/>
      <w:pStyle w:val="VMOtsikkonum3"/>
      <w:suff w:val="space"/>
      <w:lvlText w:val="%1.%2.%3"/>
      <w:lvlJc w:val="left"/>
      <w:pPr>
        <w:ind w:left="1582" w:hanging="1582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4"/>
        </w:tabs>
        <w:ind w:left="3204" w:hanging="79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374"/>
        </w:tabs>
        <w:ind w:left="3374" w:hanging="964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544"/>
        </w:tabs>
        <w:ind w:left="3544" w:hanging="1134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57"/>
        </w:tabs>
        <w:ind w:left="3657" w:hanging="124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828"/>
        </w:tabs>
        <w:ind w:left="3828" w:hanging="141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41"/>
        </w:tabs>
        <w:ind w:left="3941" w:hanging="1531"/>
      </w:pPr>
      <w:rPr>
        <w:rFonts w:hint="default"/>
      </w:rPr>
    </w:lvl>
  </w:abstractNum>
  <w:abstractNum w:abstractNumId="4">
    <w:nsid w:val="12F33142"/>
    <w:multiLevelType w:val="hybridMultilevel"/>
    <w:tmpl w:val="E9564796"/>
    <w:lvl w:ilvl="0" w:tplc="040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D14EC"/>
    <w:multiLevelType w:val="hybridMultilevel"/>
    <w:tmpl w:val="CECCEE40"/>
    <w:lvl w:ilvl="0" w:tplc="187256A8">
      <w:start w:val="2"/>
      <w:numFmt w:val="bullet"/>
      <w:lvlText w:val="-"/>
      <w:lvlJc w:val="left"/>
      <w:pPr>
        <w:ind w:left="720" w:hanging="360"/>
      </w:pPr>
      <w:rPr>
        <w:rFonts w:ascii="Cambria" w:eastAsiaTheme="minorHAnsi" w:hAnsi="Cambria" w:cs="Times New Roman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4250E65"/>
    <w:multiLevelType w:val="multilevel"/>
    <w:tmpl w:val="B156CCBC"/>
    <w:lvl w:ilvl="0">
      <w:start w:val="1"/>
      <w:numFmt w:val="decimal"/>
      <w:suff w:val="space"/>
      <w:lvlText w:val="%1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1152" w:hanging="1152"/>
      </w:pPr>
      <w:rPr>
        <w:rFonts w:hint="default"/>
      </w:rPr>
    </w:lvl>
    <w:lvl w:ilvl="2">
      <w:start w:val="1"/>
      <w:numFmt w:val="decimal"/>
      <w:suff w:val="space"/>
      <w:lvlText w:val="%1.%2.%3"/>
      <w:lvlJc w:val="left"/>
      <w:pPr>
        <w:ind w:left="1584" w:hanging="158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400"/>
        </w:tabs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680" w:hanging="1440"/>
      </w:pPr>
      <w:rPr>
        <w:rFonts w:hint="default"/>
      </w:rPr>
    </w:lvl>
  </w:abstractNum>
  <w:abstractNum w:abstractNumId="7">
    <w:nsid w:val="5ADA1F29"/>
    <w:multiLevelType w:val="hybridMultilevel"/>
    <w:tmpl w:val="8B34DBE2"/>
    <w:lvl w:ilvl="0" w:tplc="0736E888">
      <w:start w:val="1"/>
      <w:numFmt w:val="decimal"/>
      <w:pStyle w:val="VMAsiakohta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C07048"/>
    <w:multiLevelType w:val="hybridMultilevel"/>
    <w:tmpl w:val="BDB8BA8A"/>
    <w:lvl w:ilvl="0" w:tplc="07C808B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FA2671D"/>
    <w:multiLevelType w:val="hybridMultilevel"/>
    <w:tmpl w:val="BA2CC968"/>
    <w:lvl w:ilvl="0" w:tplc="F4226010">
      <w:numFmt w:val="bullet"/>
      <w:lvlText w:val="-"/>
      <w:lvlJc w:val="left"/>
      <w:pPr>
        <w:ind w:left="720" w:hanging="360"/>
      </w:pPr>
      <w:rPr>
        <w:rFonts w:ascii="Cambria" w:eastAsia="Times New Roman" w:hAnsi="Cambria" w:cs="Cambria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D172237"/>
    <w:multiLevelType w:val="hybridMultilevel"/>
    <w:tmpl w:val="A9B63BAC"/>
    <w:lvl w:ilvl="0" w:tplc="DBEA1990">
      <w:start w:val="1"/>
      <w:numFmt w:val="decimal"/>
      <w:pStyle w:val="VMluettelonumeroin"/>
      <w:lvlText w:val="%1"/>
      <w:lvlJc w:val="left"/>
      <w:pPr>
        <w:ind w:left="3328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ind w:left="4048" w:hanging="360"/>
      </w:pPr>
    </w:lvl>
    <w:lvl w:ilvl="2" w:tplc="040B001B" w:tentative="1">
      <w:start w:val="1"/>
      <w:numFmt w:val="lowerRoman"/>
      <w:lvlText w:val="%3."/>
      <w:lvlJc w:val="right"/>
      <w:pPr>
        <w:ind w:left="4768" w:hanging="180"/>
      </w:pPr>
    </w:lvl>
    <w:lvl w:ilvl="3" w:tplc="040B000F" w:tentative="1">
      <w:start w:val="1"/>
      <w:numFmt w:val="decimal"/>
      <w:lvlText w:val="%4."/>
      <w:lvlJc w:val="left"/>
      <w:pPr>
        <w:ind w:left="5488" w:hanging="360"/>
      </w:pPr>
    </w:lvl>
    <w:lvl w:ilvl="4" w:tplc="040B0019" w:tentative="1">
      <w:start w:val="1"/>
      <w:numFmt w:val="lowerLetter"/>
      <w:lvlText w:val="%5."/>
      <w:lvlJc w:val="left"/>
      <w:pPr>
        <w:ind w:left="6208" w:hanging="360"/>
      </w:pPr>
    </w:lvl>
    <w:lvl w:ilvl="5" w:tplc="040B001B" w:tentative="1">
      <w:start w:val="1"/>
      <w:numFmt w:val="lowerRoman"/>
      <w:lvlText w:val="%6."/>
      <w:lvlJc w:val="right"/>
      <w:pPr>
        <w:ind w:left="6928" w:hanging="180"/>
      </w:pPr>
    </w:lvl>
    <w:lvl w:ilvl="6" w:tplc="040B000F" w:tentative="1">
      <w:start w:val="1"/>
      <w:numFmt w:val="decimal"/>
      <w:lvlText w:val="%7."/>
      <w:lvlJc w:val="left"/>
      <w:pPr>
        <w:ind w:left="7648" w:hanging="360"/>
      </w:pPr>
    </w:lvl>
    <w:lvl w:ilvl="7" w:tplc="040B0019" w:tentative="1">
      <w:start w:val="1"/>
      <w:numFmt w:val="lowerLetter"/>
      <w:lvlText w:val="%8."/>
      <w:lvlJc w:val="left"/>
      <w:pPr>
        <w:ind w:left="8368" w:hanging="360"/>
      </w:pPr>
    </w:lvl>
    <w:lvl w:ilvl="8" w:tplc="040B001B" w:tentative="1">
      <w:start w:val="1"/>
      <w:numFmt w:val="lowerRoman"/>
      <w:lvlText w:val="%9."/>
      <w:lvlJc w:val="right"/>
      <w:pPr>
        <w:ind w:left="9088" w:hanging="180"/>
      </w:pPr>
    </w:lvl>
  </w:abstractNum>
  <w:num w:numId="1">
    <w:abstractNumId w:val="7"/>
  </w:num>
  <w:num w:numId="2">
    <w:abstractNumId w:val="10"/>
  </w:num>
  <w:num w:numId="3">
    <w:abstractNumId w:val="0"/>
  </w:num>
  <w:num w:numId="4">
    <w:abstractNumId w:val="1"/>
  </w:num>
  <w:num w:numId="5">
    <w:abstractNumId w:val="8"/>
  </w:num>
  <w:num w:numId="6">
    <w:abstractNumId w:val="6"/>
  </w:num>
  <w:num w:numId="7">
    <w:abstractNumId w:val="6"/>
  </w:num>
  <w:num w:numId="8">
    <w:abstractNumId w:val="3"/>
  </w:num>
  <w:num w:numId="9">
    <w:abstractNumId w:val="4"/>
  </w:num>
  <w:num w:numId="10">
    <w:abstractNumId w:val="9"/>
  </w:num>
  <w:num w:numId="11">
    <w:abstractNumId w:val="2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0489"/>
    <w:rsid w:val="00004F89"/>
    <w:rsid w:val="000162CC"/>
    <w:rsid w:val="000235BF"/>
    <w:rsid w:val="000365B6"/>
    <w:rsid w:val="00042E69"/>
    <w:rsid w:val="00047149"/>
    <w:rsid w:val="00067040"/>
    <w:rsid w:val="00094688"/>
    <w:rsid w:val="000A1C6F"/>
    <w:rsid w:val="000B2642"/>
    <w:rsid w:val="000B3024"/>
    <w:rsid w:val="000C272A"/>
    <w:rsid w:val="000C6FC3"/>
    <w:rsid w:val="000D310C"/>
    <w:rsid w:val="000D3235"/>
    <w:rsid w:val="000F3A0B"/>
    <w:rsid w:val="00110030"/>
    <w:rsid w:val="001431B7"/>
    <w:rsid w:val="00147111"/>
    <w:rsid w:val="001746AE"/>
    <w:rsid w:val="001776E9"/>
    <w:rsid w:val="00182533"/>
    <w:rsid w:val="001B078B"/>
    <w:rsid w:val="001D301C"/>
    <w:rsid w:val="001E63F8"/>
    <w:rsid w:val="001F70AF"/>
    <w:rsid w:val="00212A43"/>
    <w:rsid w:val="00233498"/>
    <w:rsid w:val="0025225C"/>
    <w:rsid w:val="0026793C"/>
    <w:rsid w:val="002771C4"/>
    <w:rsid w:val="002773FD"/>
    <w:rsid w:val="00295ED9"/>
    <w:rsid w:val="00296B99"/>
    <w:rsid w:val="002A13C4"/>
    <w:rsid w:val="002C434E"/>
    <w:rsid w:val="002D31CC"/>
    <w:rsid w:val="002F4608"/>
    <w:rsid w:val="003011B3"/>
    <w:rsid w:val="00317000"/>
    <w:rsid w:val="00330A6A"/>
    <w:rsid w:val="00345722"/>
    <w:rsid w:val="00346B03"/>
    <w:rsid w:val="00367C90"/>
    <w:rsid w:val="003751C2"/>
    <w:rsid w:val="0038265C"/>
    <w:rsid w:val="003B59B4"/>
    <w:rsid w:val="004236D6"/>
    <w:rsid w:val="004558D8"/>
    <w:rsid w:val="00465A61"/>
    <w:rsid w:val="004760A9"/>
    <w:rsid w:val="004926CD"/>
    <w:rsid w:val="004A7B9B"/>
    <w:rsid w:val="004C2553"/>
    <w:rsid w:val="004C5212"/>
    <w:rsid w:val="004C6B33"/>
    <w:rsid w:val="004D20CB"/>
    <w:rsid w:val="004E09E8"/>
    <w:rsid w:val="00503013"/>
    <w:rsid w:val="005055C7"/>
    <w:rsid w:val="00506316"/>
    <w:rsid w:val="0050688C"/>
    <w:rsid w:val="00507983"/>
    <w:rsid w:val="005109CD"/>
    <w:rsid w:val="0051596E"/>
    <w:rsid w:val="0052468D"/>
    <w:rsid w:val="0059268C"/>
    <w:rsid w:val="0059671F"/>
    <w:rsid w:val="005D15C2"/>
    <w:rsid w:val="005D5C50"/>
    <w:rsid w:val="005F3E70"/>
    <w:rsid w:val="00604737"/>
    <w:rsid w:val="00610583"/>
    <w:rsid w:val="00624851"/>
    <w:rsid w:val="00673212"/>
    <w:rsid w:val="006843DD"/>
    <w:rsid w:val="006B78CF"/>
    <w:rsid w:val="006F1703"/>
    <w:rsid w:val="00712ED2"/>
    <w:rsid w:val="007215DF"/>
    <w:rsid w:val="00722420"/>
    <w:rsid w:val="007373E4"/>
    <w:rsid w:val="00740CCC"/>
    <w:rsid w:val="007436E6"/>
    <w:rsid w:val="0076257D"/>
    <w:rsid w:val="0077169D"/>
    <w:rsid w:val="007729CF"/>
    <w:rsid w:val="00782663"/>
    <w:rsid w:val="007C6801"/>
    <w:rsid w:val="007C6AB8"/>
    <w:rsid w:val="007D2FF8"/>
    <w:rsid w:val="00801BA6"/>
    <w:rsid w:val="008200A9"/>
    <w:rsid w:val="008212F6"/>
    <w:rsid w:val="00837DD3"/>
    <w:rsid w:val="00843672"/>
    <w:rsid w:val="008559F2"/>
    <w:rsid w:val="008D14F3"/>
    <w:rsid w:val="008E0F4A"/>
    <w:rsid w:val="008E68AE"/>
    <w:rsid w:val="008F1388"/>
    <w:rsid w:val="008F4E34"/>
    <w:rsid w:val="008F7976"/>
    <w:rsid w:val="00900269"/>
    <w:rsid w:val="00941B0E"/>
    <w:rsid w:val="00956FBA"/>
    <w:rsid w:val="0096659A"/>
    <w:rsid w:val="00987D8B"/>
    <w:rsid w:val="0099130A"/>
    <w:rsid w:val="009B230C"/>
    <w:rsid w:val="009B6311"/>
    <w:rsid w:val="009D222E"/>
    <w:rsid w:val="00A100FE"/>
    <w:rsid w:val="00A135F7"/>
    <w:rsid w:val="00A22DAE"/>
    <w:rsid w:val="00A24604"/>
    <w:rsid w:val="00A27039"/>
    <w:rsid w:val="00A274D9"/>
    <w:rsid w:val="00A573E0"/>
    <w:rsid w:val="00A64BD2"/>
    <w:rsid w:val="00A73AB2"/>
    <w:rsid w:val="00A75231"/>
    <w:rsid w:val="00A81285"/>
    <w:rsid w:val="00A90735"/>
    <w:rsid w:val="00AA479B"/>
    <w:rsid w:val="00AC19BE"/>
    <w:rsid w:val="00AE368A"/>
    <w:rsid w:val="00AF3346"/>
    <w:rsid w:val="00AF794F"/>
    <w:rsid w:val="00B0757E"/>
    <w:rsid w:val="00B30489"/>
    <w:rsid w:val="00B42986"/>
    <w:rsid w:val="00B5422B"/>
    <w:rsid w:val="00B64F0B"/>
    <w:rsid w:val="00B90F85"/>
    <w:rsid w:val="00B91C26"/>
    <w:rsid w:val="00BA547C"/>
    <w:rsid w:val="00BC4B29"/>
    <w:rsid w:val="00BD3B3F"/>
    <w:rsid w:val="00BE4CA3"/>
    <w:rsid w:val="00C06CA8"/>
    <w:rsid w:val="00C24B4D"/>
    <w:rsid w:val="00C43C78"/>
    <w:rsid w:val="00C46413"/>
    <w:rsid w:val="00C62917"/>
    <w:rsid w:val="00C75C0D"/>
    <w:rsid w:val="00C8417E"/>
    <w:rsid w:val="00CA3D1E"/>
    <w:rsid w:val="00CB4C78"/>
    <w:rsid w:val="00CC2958"/>
    <w:rsid w:val="00CD4A95"/>
    <w:rsid w:val="00CE63E4"/>
    <w:rsid w:val="00CF477D"/>
    <w:rsid w:val="00D073EC"/>
    <w:rsid w:val="00D17906"/>
    <w:rsid w:val="00D26A90"/>
    <w:rsid w:val="00D50F8B"/>
    <w:rsid w:val="00D60C53"/>
    <w:rsid w:val="00D71E35"/>
    <w:rsid w:val="00D87C06"/>
    <w:rsid w:val="00D87C57"/>
    <w:rsid w:val="00D958DE"/>
    <w:rsid w:val="00D95FC7"/>
    <w:rsid w:val="00DD3B9B"/>
    <w:rsid w:val="00DD62CA"/>
    <w:rsid w:val="00E1179B"/>
    <w:rsid w:val="00E14BC1"/>
    <w:rsid w:val="00E2160A"/>
    <w:rsid w:val="00E44E38"/>
    <w:rsid w:val="00E63BFC"/>
    <w:rsid w:val="00E63E8F"/>
    <w:rsid w:val="00E71B66"/>
    <w:rsid w:val="00E84C5A"/>
    <w:rsid w:val="00E9330E"/>
    <w:rsid w:val="00ED4A95"/>
    <w:rsid w:val="00ED6E4B"/>
    <w:rsid w:val="00EF403F"/>
    <w:rsid w:val="00EF63AB"/>
    <w:rsid w:val="00F06943"/>
    <w:rsid w:val="00F302FB"/>
    <w:rsid w:val="00F3411C"/>
    <w:rsid w:val="00F4119D"/>
    <w:rsid w:val="00F4354C"/>
    <w:rsid w:val="00F63379"/>
    <w:rsid w:val="00F72547"/>
    <w:rsid w:val="00F9555F"/>
    <w:rsid w:val="00FA52D6"/>
    <w:rsid w:val="00FA6ACE"/>
    <w:rsid w:val="00FD319A"/>
    <w:rsid w:val="00FE2D3F"/>
    <w:rsid w:val="00FE3F1F"/>
    <w:rsid w:val="00FF4D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46AE"/>
    <w:rPr>
      <w:rFonts w:ascii="Calibri" w:eastAsiaTheme="minorHAnsi" w:hAnsi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7D2F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3048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100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10030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1003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100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10030"/>
    <w:rPr>
      <w:b/>
      <w:bCs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BC4B29"/>
    <w:rPr>
      <w:color w:val="800080" w:themeColor="followedHyperlink"/>
      <w:u w:val="single"/>
    </w:rPr>
  </w:style>
  <w:style w:type="table" w:styleId="Vaaleavarjostus-korostus5">
    <w:name w:val="Light Shading Accent 5"/>
    <w:basedOn w:val="Normaalitaulukko"/>
    <w:uiPriority w:val="60"/>
    <w:rsid w:val="00212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uettelokappale">
    <w:name w:val="List Paragraph"/>
    <w:basedOn w:val="Normaali"/>
    <w:uiPriority w:val="34"/>
    <w:rsid w:val="007716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i-FI" w:eastAsia="fi-F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1746AE"/>
    <w:rPr>
      <w:rFonts w:ascii="Calibri" w:eastAsiaTheme="minorHAnsi" w:hAnsi="Calibri"/>
      <w:sz w:val="22"/>
      <w:szCs w:val="22"/>
    </w:rPr>
  </w:style>
  <w:style w:type="paragraph" w:styleId="Otsikko1">
    <w:name w:val="heading 1"/>
    <w:basedOn w:val="Normaali"/>
    <w:next w:val="Normaali"/>
    <w:link w:val="Otsikko1Char"/>
    <w:uiPriority w:val="9"/>
    <w:rsid w:val="0072242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VMNormaaliSisentmtn">
    <w:name w:val="VM_Normaali_Sisentämätön"/>
    <w:qFormat/>
    <w:rsid w:val="009D222E"/>
    <w:rPr>
      <w:sz w:val="24"/>
    </w:rPr>
  </w:style>
  <w:style w:type="paragraph" w:customStyle="1" w:styleId="VMAlatunniste">
    <w:name w:val="VM_Alatunniste"/>
    <w:basedOn w:val="VMNormaaliSisentmtn"/>
    <w:rsid w:val="009D222E"/>
    <w:rPr>
      <w:rFonts w:cs="Arial"/>
      <w:sz w:val="16"/>
      <w:szCs w:val="24"/>
    </w:rPr>
  </w:style>
  <w:style w:type="paragraph" w:customStyle="1" w:styleId="VMAsiakirjanidver">
    <w:name w:val="VM_Asiakirjan id&amp;ver"/>
    <w:basedOn w:val="VMNormaaliSisentmtn"/>
    <w:rsid w:val="009D222E"/>
    <w:rPr>
      <w:sz w:val="14"/>
    </w:rPr>
  </w:style>
  <w:style w:type="paragraph" w:customStyle="1" w:styleId="VMAsiakohta">
    <w:name w:val="VM_Asiakohta"/>
    <w:basedOn w:val="VMNormaaliSisentmtn"/>
    <w:next w:val="Normaali"/>
    <w:rsid w:val="009D222E"/>
    <w:pPr>
      <w:numPr>
        <w:numId w:val="1"/>
      </w:numPr>
      <w:spacing w:before="240" w:after="240"/>
    </w:pPr>
  </w:style>
  <w:style w:type="paragraph" w:customStyle="1" w:styleId="VMleipteksti">
    <w:name w:val="VM_leipäteksti"/>
    <w:basedOn w:val="VMNormaaliSisentmtn"/>
    <w:qFormat/>
    <w:rsid w:val="009D222E"/>
    <w:pPr>
      <w:ind w:left="2608"/>
    </w:pPr>
    <w:rPr>
      <w:szCs w:val="24"/>
    </w:rPr>
  </w:style>
  <w:style w:type="paragraph" w:customStyle="1" w:styleId="VMluettelonumeroin">
    <w:name w:val="VM_luettelo_numeroin"/>
    <w:basedOn w:val="VMleipteksti"/>
    <w:qFormat/>
    <w:rsid w:val="009B230C"/>
    <w:pPr>
      <w:numPr>
        <w:numId w:val="2"/>
      </w:numPr>
      <w:ind w:left="2965" w:hanging="357"/>
    </w:pPr>
  </w:style>
  <w:style w:type="paragraph" w:customStyle="1" w:styleId="VMLuettelonkappaletyyppi">
    <w:name w:val="VM_Luettelon kappaletyyppi"/>
    <w:basedOn w:val="VMleipteksti"/>
    <w:qFormat/>
    <w:rsid w:val="009B230C"/>
    <w:pPr>
      <w:numPr>
        <w:numId w:val="3"/>
      </w:numPr>
      <w:ind w:left="2965" w:hanging="357"/>
    </w:pPr>
  </w:style>
  <w:style w:type="paragraph" w:customStyle="1" w:styleId="VMLuettelotyylipallukka">
    <w:name w:val="VM_Luettelotyyli_pallukka"/>
    <w:basedOn w:val="VMleipteksti"/>
    <w:qFormat/>
    <w:rsid w:val="009D222E"/>
    <w:pPr>
      <w:numPr>
        <w:numId w:val="4"/>
      </w:numPr>
      <w:spacing w:after="120"/>
    </w:pPr>
  </w:style>
  <w:style w:type="paragraph" w:customStyle="1" w:styleId="VMmuistioleipteksti">
    <w:name w:val="VM_muistio_leipäteksti"/>
    <w:basedOn w:val="VMNormaaliSisentmtn"/>
    <w:rsid w:val="009D222E"/>
    <w:pPr>
      <w:ind w:left="1304"/>
    </w:pPr>
  </w:style>
  <w:style w:type="paragraph" w:customStyle="1" w:styleId="VMOtsikko1">
    <w:name w:val="VM_Otsikko 1"/>
    <w:basedOn w:val="VMNormaaliSisentmtn"/>
    <w:next w:val="VMleipteksti"/>
    <w:qFormat/>
    <w:rsid w:val="00722420"/>
    <w:pPr>
      <w:keepNext/>
      <w:spacing w:before="320" w:after="200"/>
      <w:outlineLvl w:val="0"/>
    </w:pPr>
    <w:rPr>
      <w:b/>
      <w:bCs/>
      <w:kern w:val="32"/>
      <w:sz w:val="26"/>
      <w:szCs w:val="32"/>
    </w:rPr>
  </w:style>
  <w:style w:type="paragraph" w:customStyle="1" w:styleId="VMOtsikko2">
    <w:name w:val="VM_Otsikko 2"/>
    <w:basedOn w:val="VMNormaaliSisentmtn"/>
    <w:next w:val="VMleipteksti"/>
    <w:qFormat/>
    <w:rsid w:val="00722420"/>
    <w:pPr>
      <w:spacing w:before="320" w:after="200"/>
      <w:outlineLvl w:val="1"/>
    </w:pPr>
    <w:rPr>
      <w:b/>
    </w:rPr>
  </w:style>
  <w:style w:type="paragraph" w:customStyle="1" w:styleId="VMOtsikko3">
    <w:name w:val="VM_Otsikko 3"/>
    <w:basedOn w:val="VMNormaaliSisentmtn"/>
    <w:next w:val="VMleipteksti"/>
    <w:qFormat/>
    <w:rsid w:val="00722420"/>
    <w:pPr>
      <w:spacing w:before="320" w:after="200"/>
      <w:outlineLvl w:val="2"/>
    </w:pPr>
    <w:rPr>
      <w:i/>
    </w:rPr>
  </w:style>
  <w:style w:type="paragraph" w:customStyle="1" w:styleId="VMOtsikkonum1">
    <w:name w:val="VM_Otsikko_num 1"/>
    <w:basedOn w:val="VMOtsikko1"/>
    <w:next w:val="VMleipteksti"/>
    <w:qFormat/>
    <w:rsid w:val="00722420"/>
    <w:pPr>
      <w:numPr>
        <w:numId w:val="8"/>
      </w:numPr>
      <w:ind w:left="227" w:hanging="227"/>
    </w:pPr>
  </w:style>
  <w:style w:type="paragraph" w:customStyle="1" w:styleId="VMOtsikkonum2">
    <w:name w:val="VM_Otsikko_num 2"/>
    <w:next w:val="VMleipteksti"/>
    <w:qFormat/>
    <w:rsid w:val="00722420"/>
    <w:pPr>
      <w:numPr>
        <w:ilvl w:val="1"/>
        <w:numId w:val="8"/>
      </w:numPr>
      <w:spacing w:before="320" w:after="200"/>
      <w:ind w:left="397" w:hanging="397"/>
      <w:outlineLvl w:val="1"/>
    </w:pPr>
    <w:rPr>
      <w:b/>
      <w:sz w:val="24"/>
    </w:rPr>
  </w:style>
  <w:style w:type="paragraph" w:customStyle="1" w:styleId="VMOtsikkonum3">
    <w:name w:val="VM_Otsikko_num 3"/>
    <w:basedOn w:val="VMOtsikko3"/>
    <w:next w:val="VMleipteksti"/>
    <w:qFormat/>
    <w:rsid w:val="00722420"/>
    <w:pPr>
      <w:numPr>
        <w:ilvl w:val="2"/>
        <w:numId w:val="8"/>
      </w:numPr>
      <w:ind w:left="567" w:hanging="567"/>
    </w:pPr>
  </w:style>
  <w:style w:type="paragraph" w:customStyle="1" w:styleId="VMRiippuva">
    <w:name w:val="VM_Riippuva"/>
    <w:basedOn w:val="VMNormaaliSisentmtn"/>
    <w:next w:val="VMleipteksti"/>
    <w:qFormat/>
    <w:rsid w:val="009D222E"/>
    <w:pPr>
      <w:ind w:left="2608" w:hanging="2608"/>
    </w:pPr>
  </w:style>
  <w:style w:type="paragraph" w:customStyle="1" w:styleId="VMYltunniste">
    <w:name w:val="VM_Ylätunniste"/>
    <w:basedOn w:val="VMNormaaliSisentmtn"/>
    <w:qFormat/>
    <w:rsid w:val="009D222E"/>
    <w:pPr>
      <w:tabs>
        <w:tab w:val="left" w:pos="1304"/>
        <w:tab w:val="left" w:pos="2608"/>
        <w:tab w:val="left" w:pos="3912"/>
        <w:tab w:val="left" w:pos="5216"/>
        <w:tab w:val="left" w:pos="6521"/>
        <w:tab w:val="left" w:pos="7825"/>
        <w:tab w:val="left" w:pos="9129"/>
      </w:tabs>
    </w:pPr>
    <w:rPr>
      <w:szCs w:val="24"/>
    </w:rPr>
  </w:style>
  <w:style w:type="paragraph" w:styleId="Alatunniste">
    <w:name w:val="footer"/>
    <w:basedOn w:val="Normaali"/>
    <w:link w:val="AlatunnisteChar"/>
    <w:uiPriority w:val="99"/>
    <w:semiHidden/>
    <w:unhideWhenUsed/>
    <w:rsid w:val="008E0F4A"/>
    <w:pPr>
      <w:tabs>
        <w:tab w:val="center" w:pos="4819"/>
        <w:tab w:val="right" w:pos="9638"/>
      </w:tabs>
    </w:pPr>
    <w:rPr>
      <w:rFonts w:ascii="Times New Roman" w:eastAsia="Times New Roman" w:hAnsi="Times New Roman"/>
      <w:sz w:val="24"/>
      <w:szCs w:val="20"/>
      <w:lang w:eastAsia="en-US"/>
    </w:rPr>
  </w:style>
  <w:style w:type="character" w:customStyle="1" w:styleId="AlatunnisteChar">
    <w:name w:val="Alatunniste Char"/>
    <w:basedOn w:val="Kappaleenoletusfontti"/>
    <w:link w:val="Alatunniste"/>
    <w:uiPriority w:val="99"/>
    <w:semiHidden/>
    <w:rsid w:val="008E0F4A"/>
    <w:rPr>
      <w:sz w:val="24"/>
      <w:lang w:eastAsia="en-US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CB4C78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CB4C78"/>
    <w:rPr>
      <w:rFonts w:ascii="Tahoma" w:hAnsi="Tahoma" w:cs="Tahoma"/>
      <w:sz w:val="16"/>
      <w:szCs w:val="16"/>
      <w:lang w:eastAsia="en-US"/>
    </w:rPr>
  </w:style>
  <w:style w:type="character" w:customStyle="1" w:styleId="Otsikko1Char">
    <w:name w:val="Otsikko 1 Char"/>
    <w:basedOn w:val="Kappaleenoletusfontti"/>
    <w:link w:val="Otsikko1"/>
    <w:uiPriority w:val="9"/>
    <w:rsid w:val="007224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Yltunniste">
    <w:name w:val="header"/>
    <w:basedOn w:val="Normaali"/>
    <w:link w:val="YltunnisteChar"/>
    <w:uiPriority w:val="99"/>
    <w:semiHidden/>
    <w:unhideWhenUsed/>
    <w:rsid w:val="009B6311"/>
    <w:pPr>
      <w:tabs>
        <w:tab w:val="center" w:pos="4819"/>
        <w:tab w:val="right" w:pos="9638"/>
      </w:tabs>
    </w:pPr>
  </w:style>
  <w:style w:type="character" w:customStyle="1" w:styleId="YltunnisteChar">
    <w:name w:val="Ylätunniste Char"/>
    <w:basedOn w:val="Kappaleenoletusfontti"/>
    <w:link w:val="Yltunniste"/>
    <w:uiPriority w:val="99"/>
    <w:semiHidden/>
    <w:rsid w:val="009B6311"/>
    <w:rPr>
      <w:sz w:val="24"/>
      <w:lang w:eastAsia="en-US"/>
    </w:rPr>
  </w:style>
  <w:style w:type="paragraph" w:customStyle="1" w:styleId="Default">
    <w:name w:val="Default"/>
    <w:rsid w:val="007D2FF8"/>
    <w:pPr>
      <w:autoSpaceDE w:val="0"/>
      <w:autoSpaceDN w:val="0"/>
      <w:adjustRightInd w:val="0"/>
    </w:pPr>
    <w:rPr>
      <w:rFonts w:ascii="Cambria" w:hAnsi="Cambria" w:cs="Cambria"/>
      <w:color w:val="000000"/>
      <w:sz w:val="24"/>
      <w:szCs w:val="24"/>
    </w:rPr>
  </w:style>
  <w:style w:type="character" w:styleId="Hyperlinkki">
    <w:name w:val="Hyperlink"/>
    <w:basedOn w:val="Kappaleenoletusfontti"/>
    <w:uiPriority w:val="99"/>
    <w:unhideWhenUsed/>
    <w:rsid w:val="00B30489"/>
    <w:rPr>
      <w:color w:val="0000FF" w:themeColor="hyperlink"/>
      <w:u w:val="single"/>
    </w:rPr>
  </w:style>
  <w:style w:type="character" w:styleId="Kommentinviite">
    <w:name w:val="annotation reference"/>
    <w:basedOn w:val="Kappaleenoletusfontti"/>
    <w:uiPriority w:val="99"/>
    <w:semiHidden/>
    <w:unhideWhenUsed/>
    <w:rsid w:val="00110030"/>
    <w:rPr>
      <w:sz w:val="16"/>
      <w:szCs w:val="16"/>
    </w:rPr>
  </w:style>
  <w:style w:type="paragraph" w:styleId="Kommentinteksti">
    <w:name w:val="annotation text"/>
    <w:basedOn w:val="Normaali"/>
    <w:link w:val="KommentintekstiChar"/>
    <w:uiPriority w:val="99"/>
    <w:semiHidden/>
    <w:unhideWhenUsed/>
    <w:rsid w:val="00110030"/>
    <w:rPr>
      <w:rFonts w:ascii="Times New Roman" w:eastAsia="Times New Roman" w:hAnsi="Times New Roman"/>
      <w:sz w:val="20"/>
      <w:szCs w:val="20"/>
      <w:lang w:eastAsia="en-US"/>
    </w:rPr>
  </w:style>
  <w:style w:type="character" w:customStyle="1" w:styleId="KommentintekstiChar">
    <w:name w:val="Kommentin teksti Char"/>
    <w:basedOn w:val="Kappaleenoletusfontti"/>
    <w:link w:val="Kommentinteksti"/>
    <w:uiPriority w:val="99"/>
    <w:semiHidden/>
    <w:rsid w:val="00110030"/>
    <w:rPr>
      <w:lang w:eastAsia="en-US"/>
    </w:rPr>
  </w:style>
  <w:style w:type="paragraph" w:styleId="Kommentinotsikko">
    <w:name w:val="annotation subject"/>
    <w:basedOn w:val="Kommentinteksti"/>
    <w:next w:val="Kommentinteksti"/>
    <w:link w:val="KommentinotsikkoChar"/>
    <w:uiPriority w:val="99"/>
    <w:semiHidden/>
    <w:unhideWhenUsed/>
    <w:rsid w:val="00110030"/>
    <w:rPr>
      <w:b/>
      <w:bCs/>
    </w:rPr>
  </w:style>
  <w:style w:type="character" w:customStyle="1" w:styleId="KommentinotsikkoChar">
    <w:name w:val="Kommentin otsikko Char"/>
    <w:basedOn w:val="KommentintekstiChar"/>
    <w:link w:val="Kommentinotsikko"/>
    <w:uiPriority w:val="99"/>
    <w:semiHidden/>
    <w:rsid w:val="00110030"/>
    <w:rPr>
      <w:b/>
      <w:bCs/>
      <w:lang w:eastAsia="en-US"/>
    </w:rPr>
  </w:style>
  <w:style w:type="character" w:styleId="AvattuHyperlinkki">
    <w:name w:val="FollowedHyperlink"/>
    <w:basedOn w:val="Kappaleenoletusfontti"/>
    <w:uiPriority w:val="99"/>
    <w:semiHidden/>
    <w:unhideWhenUsed/>
    <w:rsid w:val="00BC4B29"/>
    <w:rPr>
      <w:color w:val="800080" w:themeColor="followedHyperlink"/>
      <w:u w:val="single"/>
    </w:rPr>
  </w:style>
  <w:style w:type="table" w:styleId="Vaaleavarjostus-korostus5">
    <w:name w:val="Light Shading Accent 5"/>
    <w:basedOn w:val="Normaalitaulukko"/>
    <w:uiPriority w:val="60"/>
    <w:rsid w:val="00212A43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paragraph" w:styleId="Luettelokappale">
    <w:name w:val="List Paragraph"/>
    <w:basedOn w:val="Normaali"/>
    <w:uiPriority w:val="34"/>
    <w:rsid w:val="007716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2.gif"/><Relationship Id="rId18" Type="http://schemas.openxmlformats.org/officeDocument/2006/relationships/hyperlink" Target="mailto:CAF@valtiokonttori.fi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image" Target="media/image6.png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17" Type="http://schemas.openxmlformats.org/officeDocument/2006/relationships/image" Target="media/image5.gif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image" Target="media/image4.png"/><Relationship Id="rId20" Type="http://schemas.openxmlformats.org/officeDocument/2006/relationships/hyperlink" Target="mailto:maria.salenius@kuntaliitto.fi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eader" Target="header2.xml"/><Relationship Id="rId5" Type="http://schemas.openxmlformats.org/officeDocument/2006/relationships/numbering" Target="numbering.xml"/><Relationship Id="rId15" Type="http://schemas.openxmlformats.org/officeDocument/2006/relationships/hyperlink" Target="mailto:caf@valtiokonttori.fi" TargetMode="External"/><Relationship Id="rId23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hyperlink" Target="mailto:johanna.nurmi@vm.fi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3.jpeg"/><Relationship Id="rId22" Type="http://schemas.openxmlformats.org/officeDocument/2006/relationships/header" Target="header1.xml"/><Relationship Id="rId27" Type="http://schemas.openxmlformats.org/officeDocument/2006/relationships/customXml" Target="../customXml/item5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>
    <ExpertServiceTaxHTField0 xmlns="2ca64109-ff74-4a3f-8df8-1404b228dfda">
      <Terms xmlns="http://schemas.microsoft.com/office/infopath/2007/PartnerControls">
        <TermInfo xmlns="http://schemas.microsoft.com/office/infopath/2007/PartnerControls">
          <TermName xmlns="http://schemas.microsoft.com/office/infopath/2007/PartnerControls">Kommunutveckling, demokrati och ledning</TermName>
          <TermId xmlns="http://schemas.microsoft.com/office/infopath/2007/PartnerControls">3e6ef9b2-41c9-46be-8c84-22e3c1ba5b38</TermId>
        </TermInfo>
      </Terms>
    </ExpertServiceTaxHTField0>
    <KN2FileType xmlns="http://schemas.microsoft.com/sharepoint/v3">Word</KN2FileType>
    <URL xmlns="http://schemas.microsoft.com/sharepoint/v3">
      <Url xsi:nil="true"/>
      <Description xsi:nil="true"/>
    </URL>
    <KN2KeywordsTaxHTField0 xmlns="2ca64109-ff74-4a3f-8df8-1404b228dfda">
      <Terms xmlns="http://schemas.microsoft.com/office/infopath/2007/PartnerControls"/>
    </KN2KeywordsTaxHTField0>
    <KN2LanguageTaxHTField0 xmlns="2ca64109-ff74-4a3f-8df8-1404b228dfda">
      <Terms xmlns="http://schemas.microsoft.com/office/infopath/2007/PartnerControls"/>
    </KN2LanguageTaxHTField0>
    <PublishingExpirationDate xmlns="http://schemas.microsoft.com/sharepoint/v3" xsi:nil="true"/>
    <PublishingStartDate xmlns="http://schemas.microsoft.com/sharepoint/v3" xsi:nil="true"/>
    <KN2ArticleDateTime xmlns="f674653e-f7ee-4492-bd39-da975c8607c5">2015-06-04T11:27:00+00:00</KN2ArticleDateTime>
    <KN2Description xmlns="a86a36f1-5a8f-416f-bf33-cf6bc51d313a">Delta i valprocessen</KN2Description>
    <ThemeTaxHTField0 xmlns="2ca64109-ff74-4a3f-8df8-1404b228dfda">
      <Terms xmlns="http://schemas.microsoft.com/office/infopath/2007/PartnerControls"/>
    </ThemeTaxHTField0>
    <TaxCatchAll xmlns="2ca64109-ff74-4a3f-8df8-1404b228dfda">
      <Value>54</Value>
    </TaxCatchAll>
    <_dlc_DocId xmlns="2ca64109-ff74-4a3f-8df8-1404b228dfda">G94TWSLYV3F3-11669-1</_dlc_DocId>
    <_dlc_DocIdUrl xmlns="2ca64109-ff74-4a3f-8df8-1404b228dfda">
      <Url>http://kl-spfarm1/sv/kommunforbundet/media/pressmeddelanden/2015/06/_layouts/DocIdRedir.aspx?ID=G94TWSLYV3F3-11669-1</Url>
      <Description>G94TWSLYV3F3-11669-1</Description>
    </_dlc_DocIdUrl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BF068EE8654E745839E6B8A769DF796" ma:contentTypeVersion="15" ma:contentTypeDescription="Skapa ett nytt dokument." ma:contentTypeScope="" ma:versionID="e82701c057bc24a7a489ac8130daa05d">
  <xsd:schema xmlns:xsd="http://www.w3.org/2001/XMLSchema" xmlns:xs="http://www.w3.org/2001/XMLSchema" xmlns:p="http://schemas.microsoft.com/office/2006/metadata/properties" xmlns:ns1="http://schemas.microsoft.com/sharepoint/v3" xmlns:ns2="2ca64109-ff74-4a3f-8df8-1404b228dfda" xmlns:ns3="f674653e-f7ee-4492-bd39-da975c8607c5" xmlns:ns4="a86a36f1-5a8f-416f-bf33-cf6bc51d313a" targetNamespace="http://schemas.microsoft.com/office/2006/metadata/properties" ma:root="true" ma:fieldsID="01fd9d067ff98892a5b3dfb19dfed2c9" ns1:_="" ns2:_="" ns3:_="" ns4:_="">
    <xsd:import namespace="http://schemas.microsoft.com/sharepoint/v3"/>
    <xsd:import namespace="2ca64109-ff74-4a3f-8df8-1404b228dfda"/>
    <xsd:import namespace="f674653e-f7ee-4492-bd39-da975c8607c5"/>
    <xsd:import namespace="a86a36f1-5a8f-416f-bf33-cf6bc51d313a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KN2ArticleDateTime" minOccurs="0"/>
                <xsd:element ref="ns2:ExpertServiceTaxHTField0" minOccurs="0"/>
                <xsd:element ref="ns2:TaxCatchAll" minOccurs="0"/>
                <xsd:element ref="ns2:KN2KeywordsTaxHTField0" minOccurs="0"/>
                <xsd:element ref="ns1:KN2FileType" minOccurs="0"/>
                <xsd:element ref="ns2:KN2LanguageTaxHTField0" minOccurs="0"/>
                <xsd:element ref="ns4:KN2Description" minOccurs="0"/>
                <xsd:element ref="ns1:PublishingExpirationDate" minOccurs="0"/>
                <xsd:element ref="ns1:PublishingStartDate" minOccurs="0"/>
                <xsd:element ref="ns2:ThemeTaxHTField0" minOccurs="0"/>
                <xsd:element ref="ns1:UR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KN2FileType" ma:index="17" nillable="true" ma:displayName="Filtyp" ma:default="Word" ma:description="Filtyp för dokumentikonen" ma:format="Dropdown" ma:internalName="KN2FileType">
      <xsd:simpleType>
        <xsd:restriction base="dms:Choice">
          <xsd:enumeration value="Word"/>
          <xsd:enumeration value="Excel"/>
          <xsd:enumeration value="Pdf"/>
          <xsd:enumeration value="PowerPoint"/>
          <xsd:enumeration value="Muu"/>
        </xsd:restriction>
      </xsd:simpleType>
    </xsd:element>
    <xsd:element name="PublishingExpirationDate" ma:index="21" nillable="true" ma:displayName="Schemalagt slutdatum" ma:internalName="PublishingExpirationDate">
      <xsd:simpleType>
        <xsd:restriction base="dms:Unknown"/>
      </xsd:simpleType>
    </xsd:element>
    <xsd:element name="PublishingStartDate" ma:index="22" nillable="true" ma:displayName="Schemalagt startdatum" ma:internalName="PublishingStartDate">
      <xsd:simpleType>
        <xsd:restriction base="dms:Unknown"/>
      </xsd:simpleType>
    </xsd:element>
    <xsd:element name="URL" ma:index="25" nillable="true" ma:displayName="URL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a64109-ff74-4a3f-8df8-1404b228dfda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t-ID-värde" ma:description="Värdet för dokument-ID som tilldelats till det här objektet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 länk till det här dokumente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ExpertServiceTaxHTField0" ma:index="13" nillable="true" ma:taxonomy="true" ma:internalName="ExpertServiceTaxHTField0" ma:taxonomyFieldName="ExpertService" ma:displayName="Asiantuntijapalvelut" ma:default="" ma:fieldId="{969cb6fd-1f4d-4c41-ae54-a504ad3b65cf}" ma:taxonomyMulti="true" ma:sspId="af6aced0-8844-4989-b18d-bf2834524db8" ma:termSetId="0f91e407-31c2-4981-adcd-3a992993f5f0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4" nillable="true" ma:displayName="Luokituksen Kaikki-sarake" ma:description="" ma:hidden="true" ma:list="{04c7fbc9-91a9-4b02-980f-703bf088685b}" ma:internalName="TaxCatchAll" ma:showField="CatchAllData" ma:web="2ca64109-ff74-4a3f-8df8-1404b228df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KN2KeywordsTaxHTField0" ma:index="16" nillable="true" ma:taxonomy="true" ma:internalName="KN2KeywordsTaxHTField0" ma:taxonomyFieldName="KN2Keywords" ma:displayName="Asiasanat" ma:fieldId="{11851b79-a7e3-4a1d-bd9d-944d2d87b293}" ma:taxonomyMulti="true" ma:sspId="af6aced0-8844-4989-b18d-bf2834524db8" ma:termSetId="1b86b395-74cd-4831-bbe4-19296048be4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KN2LanguageTaxHTField0" ma:index="19" nillable="true" ma:taxonomy="true" ma:internalName="KN2LanguageTaxHTField0" ma:taxonomyFieldName="KN2Language" ma:displayName="Kieli" ma:fieldId="{c18774ba-aa5a-42e7-a16a-d0ce5e6458ba}" ma:sspId="af6aced0-8844-4989-b18d-bf2834524db8" ma:termSetId="8851a166-5db3-4141-857a-f8e0095ce3d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hemeTaxHTField0" ma:index="24" nillable="true" ma:taxonomy="true" ma:internalName="ThemeTaxHTField0" ma:taxonomyFieldName="Theme" ma:displayName="Teemat" ma:fieldId="{040ee926-e7cf-4076-a1f3-29b285211891}" ma:taxonomyMulti="true" ma:sspId="af6aced0-8844-4989-b18d-bf2834524db8" ma:termSetId="75b7cd61-4408-4d77-8374-d2cb507445cc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674653e-f7ee-4492-bd39-da975c8607c5" elementFormDefault="qualified">
    <xsd:import namespace="http://schemas.microsoft.com/office/2006/documentManagement/types"/>
    <xsd:import namespace="http://schemas.microsoft.com/office/infopath/2007/PartnerControls"/>
    <xsd:element name="KN2ArticleDateTime" ma:index="11" nillable="true" ma:displayName="Aika" ma:default="[today]" ma:format="DateTime" ma:internalName="KN2ArticleDateTim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6a36f1-5a8f-416f-bf33-cf6bc51d313a" elementFormDefault="qualified">
    <xsd:import namespace="http://schemas.microsoft.com/office/2006/documentManagement/types"/>
    <xsd:import namespace="http://schemas.microsoft.com/office/infopath/2007/PartnerControls"/>
    <xsd:element name="KN2Description" ma:index="20" nillable="true" ma:displayName="Kuvausteksti" ma:internalName="KN2Description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6666C1B3-4CE4-4E11-8F8D-D51110EB005C}"/>
</file>

<file path=customXml/itemProps2.xml><?xml version="1.0" encoding="utf-8"?>
<ds:datastoreItem xmlns:ds="http://schemas.openxmlformats.org/officeDocument/2006/customXml" ds:itemID="{567891E9-7901-4AC2-AA94-C199CB316073}"/>
</file>

<file path=customXml/itemProps3.xml><?xml version="1.0" encoding="utf-8"?>
<ds:datastoreItem xmlns:ds="http://schemas.openxmlformats.org/officeDocument/2006/customXml" ds:itemID="{B19BB105-80E0-473B-A64E-E8537C11FD67}"/>
</file>

<file path=customXml/itemProps4.xml><?xml version="1.0" encoding="utf-8"?>
<ds:datastoreItem xmlns:ds="http://schemas.openxmlformats.org/officeDocument/2006/customXml" ds:itemID="{26D5F4D4-0E0E-44C8-80E1-9AA2526CD113}"/>
</file>

<file path=customXml/itemProps5.xml><?xml version="1.0" encoding="utf-8"?>
<ds:datastoreItem xmlns:ds="http://schemas.openxmlformats.org/officeDocument/2006/customXml" ds:itemID="{E59FBA97-2C3D-4219-A353-10307F61643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831</Words>
  <Characters>6736</Characters>
  <Application>Microsoft Office Word</Application>
  <DocSecurity>4</DocSecurity>
  <Lines>56</Lines>
  <Paragraphs>15</Paragraphs>
  <ScaleCrop>false</ScaleCrop>
  <HeadingPairs>
    <vt:vector size="4" baseType="variant">
      <vt:variant>
        <vt:lpstr>Otsikko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VIP</Company>
  <LinksUpToDate>false</LinksUpToDate>
  <CharactersWithSpaces>7552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God kvalitetsutveckling inom den offentliga sektorn 2015</dc:title>
  <dc:creator>vmhaipus</dc:creator>
  <cp:lastModifiedBy>Ikonen Milla</cp:lastModifiedBy>
  <cp:revision>2</cp:revision>
  <cp:lastPrinted>2015-05-22T07:42:00Z</cp:lastPrinted>
  <dcterms:created xsi:type="dcterms:W3CDTF">2015-06-04T10:22:00Z</dcterms:created>
  <dcterms:modified xsi:type="dcterms:W3CDTF">2015-06-04T10:22:00Z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0x0101009BF068EE8654E745839E6B8A769DF796</vt:lpwstr>
  </property>
  <property fmtid="{D5CDD505-2E9C-101B-9397-08002B2CF9AE}" pid="3" name="_dlc_DocIdItemGuid">
    <vt:lpwstr>13c8998b-76e5-4ab6-9783-070c8753a73d</vt:lpwstr>
  </property>
  <property fmtid="{D5CDD505-2E9C-101B-9397-08002B2CF9AE}" pid="4" name="KN2Keywords">
    <vt:lpwstr/>
  </property>
  <property fmtid="{D5CDD505-2E9C-101B-9397-08002B2CF9AE}" pid="5" name="Theme">
    <vt:lpwstr/>
  </property>
  <property fmtid="{D5CDD505-2E9C-101B-9397-08002B2CF9AE}" pid="6" name="KN2Language">
    <vt:lpwstr/>
  </property>
  <property fmtid="{D5CDD505-2E9C-101B-9397-08002B2CF9AE}" pid="7" name="ExpertService">
    <vt:lpwstr>54;#Kommunutveckling, demokrati och ledning|3e6ef9b2-41c9-46be-8c84-22e3c1ba5b38</vt:lpwstr>
  </property>
</Properties>
</file>