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AFECB" w14:textId="617D0658" w:rsidR="001127B6" w:rsidRDefault="001127B6" w:rsidP="001127B6">
      <w:pPr>
        <w:rPr>
          <w:b/>
          <w:bCs/>
        </w:rPr>
      </w:pPr>
      <w:r w:rsidRPr="001127B6">
        <w:rPr>
          <w:b/>
          <w:bCs/>
        </w:rPr>
        <w:t>Modellanvisning för dataskyddsbeskrivning vid kameraövervakning</w:t>
      </w:r>
      <w:r>
        <w:rPr>
          <w:b/>
          <w:bCs/>
        </w:rPr>
        <w:t xml:space="preserve"> / Kommunförbundet 2025</w:t>
      </w:r>
    </w:p>
    <w:p w14:paraId="2820BD3D" w14:textId="77777777" w:rsidR="001127B6" w:rsidRDefault="001127B6" w:rsidP="001127B6">
      <w:pPr>
        <w:rPr>
          <w:b/>
          <w:bCs/>
        </w:rPr>
      </w:pPr>
    </w:p>
    <w:p w14:paraId="61C58D2B" w14:textId="57D3029D" w:rsidR="001127B6" w:rsidRDefault="001127B6" w:rsidP="001127B6">
      <w:pPr>
        <w:rPr>
          <w:b/>
          <w:bCs/>
        </w:rPr>
      </w:pPr>
      <w:r>
        <w:rPr>
          <w:b/>
          <w:bCs/>
        </w:rPr>
        <w:t>Mer info om kameraöve</w:t>
      </w:r>
      <w:r w:rsidR="0081603D">
        <w:rPr>
          <w:b/>
          <w:bCs/>
        </w:rPr>
        <w:t>r</w:t>
      </w:r>
      <w:r>
        <w:rPr>
          <w:b/>
          <w:bCs/>
        </w:rPr>
        <w:t xml:space="preserve">vakning: </w:t>
      </w:r>
      <w:hyperlink r:id="rId5" w:history="1">
        <w:r w:rsidRPr="00165919">
          <w:rPr>
            <w:rStyle w:val="Hyperlinkki"/>
            <w:b/>
            <w:bCs/>
          </w:rPr>
          <w:t>https://www.kommunforbundet.fi/juridik/offentlighet-och-dataskydd/kameraovervakning-och-dataskydd/allmanna-omraden</w:t>
        </w:r>
        <w:r w:rsidRPr="00165919">
          <w:rPr>
            <w:rStyle w:val="Hyperlinkki"/>
            <w:b/>
            <w:bCs/>
          </w:rPr>
          <w:t>/</w:t>
        </w:r>
      </w:hyperlink>
    </w:p>
    <w:p w14:paraId="68F9F7B5" w14:textId="77777777" w:rsidR="001127B6" w:rsidRDefault="001127B6" w:rsidP="001127B6">
      <w:pPr>
        <w:rPr>
          <w:b/>
          <w:bCs/>
        </w:rPr>
      </w:pPr>
    </w:p>
    <w:p w14:paraId="28FF2146" w14:textId="2EED8452" w:rsidR="001127B6" w:rsidRDefault="001127B6" w:rsidP="001127B6">
      <w:pPr>
        <w:rPr>
          <w:b/>
          <w:bCs/>
        </w:rPr>
      </w:pPr>
      <w:r w:rsidRPr="001127B6">
        <w:rPr>
          <w:b/>
          <w:bCs/>
        </w:rPr>
        <w:t>Kameraövervakning som lagrar material – dataskyddsbeskrivning</w:t>
      </w:r>
    </w:p>
    <w:p w14:paraId="0FA9009A" w14:textId="77777777" w:rsidR="001127B6" w:rsidRPr="001127B6" w:rsidRDefault="001127B6" w:rsidP="001127B6">
      <w:r w:rsidRPr="001127B6">
        <w:rPr>
          <w:b/>
          <w:bCs/>
        </w:rPr>
        <w:t>1. Registrets namn </w:t>
      </w:r>
    </w:p>
    <w:p w14:paraId="6188C9E4" w14:textId="77777777" w:rsidR="001127B6" w:rsidRPr="001127B6" w:rsidRDefault="001127B6" w:rsidP="001127B6">
      <w:r w:rsidRPr="001127B6">
        <w:t>AA kommuns register för kameraövervakning som lagrar material </w:t>
      </w:r>
    </w:p>
    <w:p w14:paraId="021B8311" w14:textId="77777777" w:rsidR="001127B6" w:rsidRPr="001127B6" w:rsidRDefault="001127B6" w:rsidP="001127B6">
      <w:r w:rsidRPr="001127B6">
        <w:rPr>
          <w:b/>
          <w:bCs/>
        </w:rPr>
        <w:t>2. Personuppgiftsansvarig </w:t>
      </w:r>
    </w:p>
    <w:p w14:paraId="747FD766" w14:textId="77777777" w:rsidR="001127B6" w:rsidRPr="001127B6" w:rsidRDefault="001127B6" w:rsidP="001127B6">
      <w:r w:rsidRPr="001127B6">
        <w:t>AA kommun ELLER AA kommuns nämnd (beroende på hur dataskyddet har organiserats och vilka personuppgifter behandlingen gäller)</w:t>
      </w:r>
      <w:r w:rsidRPr="001127B6">
        <w:br/>
        <w:t>FO-nummer</w:t>
      </w:r>
      <w:r w:rsidRPr="001127B6">
        <w:br/>
        <w:t>registraturens e-post: registratur@kommun.fi </w:t>
      </w:r>
    </w:p>
    <w:p w14:paraId="6777550C" w14:textId="77777777" w:rsidR="001127B6" w:rsidRPr="001127B6" w:rsidRDefault="001127B6" w:rsidP="001127B6">
      <w:r w:rsidRPr="001127B6">
        <w:t>Telefonväxel +358 000000 </w:t>
      </w:r>
    </w:p>
    <w:p w14:paraId="60745F0E" w14:textId="77777777" w:rsidR="001127B6" w:rsidRPr="001127B6" w:rsidRDefault="001127B6" w:rsidP="001127B6">
      <w:r w:rsidRPr="001127B6">
        <w:rPr>
          <w:b/>
          <w:bCs/>
        </w:rPr>
        <w:t>3. Kontaktperson som ansvarar för behandlingen av personuppgifter</w:t>
      </w:r>
      <w:r w:rsidRPr="001127B6">
        <w:t> </w:t>
      </w:r>
    </w:p>
    <w:p w14:paraId="6B6F8E0D" w14:textId="77777777" w:rsidR="001127B6" w:rsidRPr="001127B6" w:rsidRDefault="001127B6" w:rsidP="001127B6">
      <w:r w:rsidRPr="001127B6">
        <w:t>Personens namn och yrkesbeteckning</w:t>
      </w:r>
      <w:r w:rsidRPr="001127B6">
        <w:br/>
        <w:t>Kontaktuppgifter</w:t>
      </w:r>
    </w:p>
    <w:p w14:paraId="77CF9284" w14:textId="575D84CD" w:rsidR="001127B6" w:rsidRPr="001127B6" w:rsidRDefault="001127B6" w:rsidP="001127B6">
      <w:r w:rsidRPr="001127B6">
        <w:rPr>
          <w:b/>
          <w:bCs/>
        </w:rPr>
        <w:t>4. För vilket ändamål behandlas personuppgifterna och vilken är behandlingsgrunden?</w:t>
      </w:r>
    </w:p>
    <w:p w14:paraId="7134D500" w14:textId="77777777" w:rsidR="001127B6" w:rsidRPr="001127B6" w:rsidRDefault="001127B6" w:rsidP="001127B6">
      <w:r w:rsidRPr="001127B6">
        <w:t>Med hjälp av kameror som lagrar material övervakas objekt xx. Information om övervakningen finns vid objektet på synliga skyltar. </w:t>
      </w:r>
    </w:p>
    <w:p w14:paraId="12DC555E" w14:textId="77777777" w:rsidR="001127B6" w:rsidRPr="001127B6" w:rsidRDefault="001127B6" w:rsidP="001127B6">
      <w:r w:rsidRPr="001127B6">
        <w:t>Grunden för behandlingen av personuppgifter är att skydda egendom, skydda kritisk infrastruktur och utveckla och övervaka den förebyggande säkerheten för kommuninvånarna och dem som rör sig på området.</w:t>
      </w:r>
    </w:p>
    <w:p w14:paraId="29C3AE13" w14:textId="77777777" w:rsidR="001127B6" w:rsidRPr="001127B6" w:rsidRDefault="001127B6" w:rsidP="001127B6">
      <w:r w:rsidRPr="001127B6">
        <w:t>Grunderna för behandlingen av personuppgifter är:</w:t>
      </w:r>
    </w:p>
    <w:p w14:paraId="52F9C7D9" w14:textId="107F3C7B" w:rsidR="001127B6" w:rsidRPr="001127B6" w:rsidRDefault="001127B6" w:rsidP="001127B6">
      <w:pPr>
        <w:numPr>
          <w:ilvl w:val="0"/>
          <w:numId w:val="1"/>
        </w:numPr>
      </w:pPr>
      <w:r w:rsidRPr="001127B6">
        <w:t>Artikel 6.1 d i EU:s allmänna dataskyddsförordning: behandlingen är nödvändig för att skydda intressen som är av grundläggande betydelse för den registrerade eller för en annan fysisk person. </w:t>
      </w:r>
    </w:p>
    <w:p w14:paraId="5374AB78" w14:textId="3A52FB92" w:rsidR="001127B6" w:rsidRPr="001127B6" w:rsidRDefault="001127B6" w:rsidP="001127B6">
      <w:pPr>
        <w:numPr>
          <w:ilvl w:val="0"/>
          <w:numId w:val="1"/>
        </w:numPr>
      </w:pPr>
      <w:r w:rsidRPr="001127B6">
        <w:t>Artikel 6.1 e i EU:s allmänna dataskyddsförordning: behandlingen är nödvändig för att utföra en uppgift av allmänt intresse eller som ett led i den personuppgiftsansvariges myndighetsutövning. </w:t>
      </w:r>
    </w:p>
    <w:p w14:paraId="479FAE4C" w14:textId="276B60A3" w:rsidR="001127B6" w:rsidRPr="001127B6" w:rsidRDefault="001127B6" w:rsidP="001127B6">
      <w:pPr>
        <w:numPr>
          <w:ilvl w:val="0"/>
          <w:numId w:val="1"/>
        </w:numPr>
      </w:pPr>
      <w:r w:rsidRPr="001127B6">
        <w:t>Obs! Personuppgifter kan inte behandlas direkt med stöd av EU:s allmänna dataskyddsförordning utan kommunen ska identifiera de nationella lagar och bestämmelser som föreskriver om kommunens uppgifter som förutsätter behandling av personuppgifter.</w:t>
      </w:r>
    </w:p>
    <w:p w14:paraId="53EE70D3" w14:textId="77777777" w:rsidR="001127B6" w:rsidRPr="001127B6" w:rsidRDefault="001127B6" w:rsidP="001127B6">
      <w:pPr>
        <w:numPr>
          <w:ilvl w:val="0"/>
          <w:numId w:val="1"/>
        </w:numPr>
      </w:pPr>
      <w:r w:rsidRPr="001127B6">
        <w:t>Ange även i denna punkt den viktigaste nationella lagstiftning som kameraövervakningen av objektet i fråga grundar sig på.</w:t>
      </w:r>
    </w:p>
    <w:p w14:paraId="7D6B38F9" w14:textId="54B78AC8" w:rsidR="001127B6" w:rsidRPr="001127B6" w:rsidRDefault="001127B6" w:rsidP="001127B6">
      <w:r w:rsidRPr="001127B6">
        <w:br/>
      </w:r>
    </w:p>
    <w:p w14:paraId="5C615DE6" w14:textId="50057BBD" w:rsidR="001127B6" w:rsidRPr="001127B6" w:rsidRDefault="001127B6" w:rsidP="001127B6">
      <w:r w:rsidRPr="001127B6">
        <w:rPr>
          <w:b/>
          <w:bCs/>
        </w:rPr>
        <w:lastRenderedPageBreak/>
        <w:t>5. Datainnehållet i behandlingen av personuppgifter</w:t>
      </w:r>
      <w:r w:rsidRPr="001127B6">
        <w:t> </w:t>
      </w:r>
    </w:p>
    <w:p w14:paraId="4FA0F886" w14:textId="6DAB7948" w:rsidR="001127B6" w:rsidRPr="001127B6" w:rsidRDefault="001127B6" w:rsidP="001127B6">
      <w:r w:rsidRPr="001127B6">
        <w:t>Övervakningskamerorna är digitala, i bruk 24 timmar/dygn och lagringen sker på en hårddisk. Kameran är utrustad med rörelsesensor så tiden då material lagras kan variera. Övervakningskamerorna registrerar inte samtal.</w:t>
      </w:r>
    </w:p>
    <w:p w14:paraId="40BD2D45" w14:textId="30C6FB56" w:rsidR="001127B6" w:rsidRPr="001127B6" w:rsidRDefault="001127B6" w:rsidP="001127B6">
      <w:r w:rsidRPr="001127B6">
        <w:rPr>
          <w:b/>
          <w:bCs/>
        </w:rPr>
        <w:t>6. Regelmässiga informationskällor</w:t>
      </w:r>
    </w:p>
    <w:p w14:paraId="7469675E" w14:textId="3C584671" w:rsidR="001127B6" w:rsidRPr="001127B6" w:rsidRDefault="001127B6" w:rsidP="001127B6">
      <w:r w:rsidRPr="001127B6">
        <w:t>Informationskällorna utgörs av bilder av rörelser i övervakningsområdena som registrerats av kamerorna.</w:t>
      </w:r>
    </w:p>
    <w:p w14:paraId="05FD19BF" w14:textId="2706E201" w:rsidR="001127B6" w:rsidRPr="001127B6" w:rsidRDefault="001127B6" w:rsidP="001127B6">
      <w:r w:rsidRPr="001127B6">
        <w:rPr>
          <w:b/>
          <w:bCs/>
        </w:rPr>
        <w:t>7. Regelmässigt utlämnande och översändande av uppgifter</w:t>
      </w:r>
      <w:r w:rsidRPr="001127B6">
        <w:t> </w:t>
      </w:r>
    </w:p>
    <w:p w14:paraId="4F6553A8" w14:textId="72A90F6F" w:rsidR="001127B6" w:rsidRPr="001127B6" w:rsidRDefault="001127B6" w:rsidP="001127B6">
      <w:r w:rsidRPr="001127B6">
        <w:t>Uppgifter som kamerorna registrerat lämnas inte ut till utomstående. Inom staden kan uppgifter endast lämnas ut för det ändamål som anges i denna registerbeskrivning. Uppgifter ska på begäran lämnas ut till myndigheter på laglig grund (polisen). Alla utlämnanden dokumenteras.</w:t>
      </w:r>
    </w:p>
    <w:p w14:paraId="31A01430" w14:textId="618D1B8D" w:rsidR="001127B6" w:rsidRPr="001127B6" w:rsidRDefault="001127B6" w:rsidP="001127B6">
      <w:r w:rsidRPr="001127B6">
        <w:rPr>
          <w:b/>
          <w:bCs/>
        </w:rPr>
        <w:t>8. Hur länge lagras uppgifterna?</w:t>
      </w:r>
      <w:r w:rsidRPr="001127B6">
        <w:t> </w:t>
      </w:r>
    </w:p>
    <w:p w14:paraId="7D6C5D57" w14:textId="6E28998A" w:rsidR="001127B6" w:rsidRPr="001127B6" w:rsidRDefault="001127B6" w:rsidP="001127B6">
      <w:r w:rsidRPr="001127B6">
        <w:t>I EDPB:s riktlinjer konstateras att personuppgifter i de flesta fall ska raderas inom några dagar. Om lagringen varar i över 72 timmar behövs mer motiveringar för syftets laglighet och lagringens nödvändighet.</w:t>
      </w:r>
    </w:p>
    <w:p w14:paraId="4145C938" w14:textId="77777777" w:rsidR="001127B6" w:rsidRPr="001127B6" w:rsidRDefault="001127B6" w:rsidP="001127B6">
      <w:r w:rsidRPr="001127B6">
        <w:rPr>
          <w:b/>
          <w:bCs/>
        </w:rPr>
        <w:t>9. Den registrerades rättigheter avseende behandlingen av personuppgifter </w:t>
      </w:r>
    </w:p>
    <w:p w14:paraId="2D453180" w14:textId="77777777" w:rsidR="001127B6" w:rsidRPr="001127B6" w:rsidRDefault="001127B6" w:rsidP="001127B6">
      <w:r w:rsidRPr="001127B6">
        <w:t>Dataskyddslagstiftningen garanterar den registrerade olika rättigheter i behandlingen av personuppgifter. Begäran som hänför sig till den registrerades rättigheter kan framställas på x sätt. </w:t>
      </w:r>
    </w:p>
    <w:p w14:paraId="5288D244" w14:textId="77777777" w:rsidR="001127B6" w:rsidRPr="001127B6" w:rsidRDefault="001127B6" w:rsidP="001127B6">
      <w:r w:rsidRPr="001127B6">
        <w:t>Den personuppgiftsansvarige kan vid behov be den registrerade att lämna ytterligare uppgifter för att tillgodose begäran. </w:t>
      </w:r>
    </w:p>
    <w:p w14:paraId="65F76194" w14:textId="77777777" w:rsidR="001127B6" w:rsidRPr="001127B6" w:rsidRDefault="001127B6" w:rsidP="001127B6">
      <w:r w:rsidRPr="001127B6">
        <w:t>Den personuppgiftsansvarige ska tillhandahålla informationen utan onödigt dröjsmål och senast en månad efter att begäran togs emot. Denna period får vid behov förlängas med ytterligare två månader, med beaktande av hur komplicerad begäran är och antalet inkomna begäranden.</w:t>
      </w:r>
    </w:p>
    <w:p w14:paraId="5E6753AA" w14:textId="77777777" w:rsidR="001127B6" w:rsidRPr="001127B6" w:rsidRDefault="001127B6" w:rsidP="001127B6">
      <w:r w:rsidRPr="001127B6">
        <w:t>Om den personuppgiftsansvarige inte vidtar åtgärder på den registrerades begäran, ska den personuppgiftsansvarige utan dröjsmål och senast en månad efter att ha mottagit begäran informera den registrerade om orsaken till att åtgärder inte vidtagits och om möjligheten att lämna in ett klagomål till tillsynsmyndigheten och använda andra rättsmedel.</w:t>
      </w:r>
    </w:p>
    <w:p w14:paraId="3D0185FD" w14:textId="77777777" w:rsidR="001127B6" w:rsidRPr="001127B6" w:rsidRDefault="001127B6" w:rsidP="001127B6">
      <w:r w:rsidRPr="001127B6">
        <w:t>Den registrerades begäran och åtgärder i anslutning till den är avgiftsfria. Om den registrerades begäran är uppenbart ogrundad eller orimlig, särskilt om den upprepas, får den personuppgiftsansvarige antingen ta ut en rimlig avgift med beaktande av de administrativa kostnaderna för att tillhandahålla uppgifterna eller meddelandena eller för att vidta den begärda åtgärden, eller vägra att vidta den begärda åtgärden.</w:t>
      </w:r>
    </w:p>
    <w:p w14:paraId="7E7DFD98" w14:textId="77777777" w:rsidR="001127B6" w:rsidRPr="001127B6" w:rsidRDefault="001127B6" w:rsidP="001127B6">
      <w:r w:rsidRPr="001127B6">
        <w:br/>
      </w:r>
      <w:r w:rsidRPr="001127B6">
        <w:rPr>
          <w:b/>
          <w:bCs/>
        </w:rPr>
        <w:t>9.1. Kontroll av uppgifter</w:t>
      </w:r>
    </w:p>
    <w:p w14:paraId="4276A362" w14:textId="77777777" w:rsidR="001127B6" w:rsidRPr="001127B6" w:rsidRDefault="001127B6" w:rsidP="001127B6">
      <w:r w:rsidRPr="001127B6">
        <w:t>Den registrerade har rätt att av den personuppgiftsansvarige få bekräftelse på huruvida personuppgifter som rör honom eller henne behandlas och, om så är fallet, rätt att få tillgång till vissa uppgifter om behandlingen av personuppgifter. </w:t>
      </w:r>
    </w:p>
    <w:p w14:paraId="5C66C77C" w14:textId="77777777" w:rsidR="001127B6" w:rsidRPr="001127B6" w:rsidRDefault="001127B6" w:rsidP="001127B6">
      <w:r w:rsidRPr="001127B6">
        <w:t> </w:t>
      </w:r>
    </w:p>
    <w:p w14:paraId="6DFFB490" w14:textId="77777777" w:rsidR="001127B6" w:rsidRPr="001127B6" w:rsidRDefault="001127B6" w:rsidP="001127B6">
      <w:r w:rsidRPr="001127B6">
        <w:t>Genomförandet av begäran får dock inte påverka andras rättigheter och friheter på ett ogynnsamt sätt. </w:t>
      </w:r>
    </w:p>
    <w:p w14:paraId="05BEF453" w14:textId="77777777" w:rsidR="001127B6" w:rsidRPr="001127B6" w:rsidRDefault="001127B6" w:rsidP="001127B6">
      <w:r w:rsidRPr="001127B6">
        <w:lastRenderedPageBreak/>
        <w:t> </w:t>
      </w:r>
    </w:p>
    <w:p w14:paraId="09AFB8F2" w14:textId="77777777" w:rsidR="001127B6" w:rsidRPr="001127B6" w:rsidRDefault="001127B6" w:rsidP="001127B6">
      <w:r w:rsidRPr="001127B6">
        <w:rPr>
          <w:b/>
          <w:bCs/>
        </w:rPr>
        <w:t>9.2. Rättelse av uppgifter</w:t>
      </w:r>
    </w:p>
    <w:p w14:paraId="3556D682" w14:textId="77777777" w:rsidR="001127B6" w:rsidRPr="001127B6" w:rsidRDefault="001127B6" w:rsidP="001127B6">
      <w:r w:rsidRPr="001127B6">
        <w:t>Datainnehållet utgörs av en kameraupptagning som vanligtvis inte innehåller några fel eller något att rätta. Den registrerade har rätt att få felaktiga, inexakta, bristfälliga, föråldrade eller onödiga personuppgifter rättade.</w:t>
      </w:r>
    </w:p>
    <w:p w14:paraId="5F7014B6" w14:textId="77777777" w:rsidR="001127B6" w:rsidRPr="001127B6" w:rsidRDefault="001127B6" w:rsidP="001127B6">
      <w:r w:rsidRPr="001127B6">
        <w:rPr>
          <w:b/>
          <w:bCs/>
        </w:rPr>
        <w:t>9.3. Radering av den registrerades uppgifter och begränsning av behandlingen av uppgifter</w:t>
      </w:r>
    </w:p>
    <w:p w14:paraId="69D78200" w14:textId="77777777" w:rsidR="001127B6" w:rsidRPr="001127B6" w:rsidRDefault="001127B6" w:rsidP="001127B6">
      <w:r w:rsidRPr="001127B6">
        <w:t>Den registrerade har rätt att under vissa omständigheter få den personuppgiftsansvarige att utan dröjsmål radera personuppgifter om den registrerade. Rätten att radera uppgifter föreligger inte om fullgörandet av en lagstadgad skyldighet förutsätter behandling av uppgifterna eller om behandlingen sker för att utföra en uppgift av allmänt intresse eller som ett led i myndighetsutövning som utförs av den personuppgiftsansvarige. I dessa fall raderas personuppgifterna först efter exempelvis den lagstadgade tidsfristen.</w:t>
      </w:r>
    </w:p>
    <w:p w14:paraId="0BA32BD2" w14:textId="77777777" w:rsidR="001127B6" w:rsidRPr="001127B6" w:rsidRDefault="001127B6" w:rsidP="001127B6">
      <w:r w:rsidRPr="001127B6">
        <w:t>Om uppgifterna som samlats in om den registrerade inte stämmer kan den registrerade kräva att behandlingen begränsas tills uppgifternas riktighet säkerställts.</w:t>
      </w:r>
    </w:p>
    <w:p w14:paraId="0DD4C765" w14:textId="77777777" w:rsidR="001127B6" w:rsidRPr="001127B6" w:rsidRDefault="001127B6" w:rsidP="001127B6">
      <w:r w:rsidRPr="001127B6">
        <w:rPr>
          <w:b/>
          <w:bCs/>
        </w:rPr>
        <w:t>9.4. Rätt att göra en invändning mot behandlingen av uppgifter</w:t>
      </w:r>
    </w:p>
    <w:p w14:paraId="36F238B2" w14:textId="77777777" w:rsidR="001127B6" w:rsidRPr="001127B6" w:rsidRDefault="001127B6" w:rsidP="001127B6">
      <w:r w:rsidRPr="001127B6">
        <w:t>Den registrerade har rätt att när som helst utifrån en personlig specifik situation göra en invändning mot behandlingen av sina personuppgifter då behandlingen grundar sig på en uppgift av allmänt intresse eller som ett led i den personuppgiftsansvariges myndighetsutövning. I detta fall får den personuppgiftsansvarige fortsätta behandlingen av personuppgifter endast om den personuppgiftsansvarige visar att det finns en synnerligen viktig och motiverad grund för behandlingen. </w:t>
      </w:r>
    </w:p>
    <w:p w14:paraId="0575D7B0" w14:textId="77777777" w:rsidR="001127B6" w:rsidRPr="001127B6" w:rsidRDefault="001127B6" w:rsidP="001127B6">
      <w:r w:rsidRPr="001127B6">
        <w:rPr>
          <w:b/>
          <w:bCs/>
        </w:rPr>
        <w:t>9.5. Anförande av besvär</w:t>
      </w:r>
    </w:p>
    <w:p w14:paraId="285CB352" w14:textId="737CF233" w:rsidR="001127B6" w:rsidRPr="001127B6" w:rsidRDefault="001127B6" w:rsidP="001127B6">
      <w:r w:rsidRPr="001127B6">
        <w:t>Den registrerade har rätt anföra besvär till tillsynsmyndigheten om den registrerade anser att behandlingen av personuppgifter strider mot dataskyddslagstiftningen. Besvär kan anföras till dataombudsmannens byrå: </w:t>
      </w:r>
      <w:hyperlink r:id="rId6" w:history="1">
        <w:r w:rsidRPr="001127B6">
          <w:rPr>
            <w:rStyle w:val="Hyperlinkki"/>
          </w:rPr>
          <w:t>www.tietosuoja.fi</w:t>
        </w:r>
      </w:hyperlink>
      <w:r w:rsidRPr="001127B6">
        <w:t> </w:t>
      </w:r>
    </w:p>
    <w:p w14:paraId="138A2219" w14:textId="77777777" w:rsidR="004D1992" w:rsidRDefault="004D1992"/>
    <w:sectPr w:rsidR="004D199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F6DF7"/>
    <w:multiLevelType w:val="multilevel"/>
    <w:tmpl w:val="C5C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8F4693"/>
    <w:multiLevelType w:val="multilevel"/>
    <w:tmpl w:val="4D1E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0704356">
    <w:abstractNumId w:val="1"/>
  </w:num>
  <w:num w:numId="2" w16cid:durableId="663703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B6"/>
    <w:rsid w:val="0005744B"/>
    <w:rsid w:val="001127B6"/>
    <w:rsid w:val="004D1992"/>
    <w:rsid w:val="00574433"/>
    <w:rsid w:val="0081603D"/>
    <w:rsid w:val="009B0284"/>
    <w:rsid w:val="00E46275"/>
    <w:rsid w:val="00E84F8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E548D"/>
  <w15:chartTrackingRefBased/>
  <w15:docId w15:val="{7D225D01-C118-4F0B-BAA1-BA0421AC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127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1127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1127B6"/>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1127B6"/>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1127B6"/>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1127B6"/>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1127B6"/>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1127B6"/>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1127B6"/>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127B6"/>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1127B6"/>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1127B6"/>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1127B6"/>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1127B6"/>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1127B6"/>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1127B6"/>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1127B6"/>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1127B6"/>
    <w:rPr>
      <w:rFonts w:eastAsiaTheme="majorEastAsia" w:cstheme="majorBidi"/>
      <w:color w:val="272727" w:themeColor="text1" w:themeTint="D8"/>
    </w:rPr>
  </w:style>
  <w:style w:type="paragraph" w:styleId="Otsikko">
    <w:name w:val="Title"/>
    <w:basedOn w:val="Normaali"/>
    <w:next w:val="Normaali"/>
    <w:link w:val="OtsikkoChar"/>
    <w:uiPriority w:val="10"/>
    <w:qFormat/>
    <w:rsid w:val="001127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127B6"/>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1127B6"/>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1127B6"/>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1127B6"/>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1127B6"/>
    <w:rPr>
      <w:i/>
      <w:iCs/>
      <w:color w:val="404040" w:themeColor="text1" w:themeTint="BF"/>
    </w:rPr>
  </w:style>
  <w:style w:type="paragraph" w:styleId="Luettelokappale">
    <w:name w:val="List Paragraph"/>
    <w:basedOn w:val="Normaali"/>
    <w:uiPriority w:val="34"/>
    <w:qFormat/>
    <w:rsid w:val="001127B6"/>
    <w:pPr>
      <w:ind w:left="720"/>
      <w:contextualSpacing/>
    </w:pPr>
  </w:style>
  <w:style w:type="character" w:styleId="Voimakaskorostus">
    <w:name w:val="Intense Emphasis"/>
    <w:basedOn w:val="Kappaleenoletusfontti"/>
    <w:uiPriority w:val="21"/>
    <w:qFormat/>
    <w:rsid w:val="001127B6"/>
    <w:rPr>
      <w:i/>
      <w:iCs/>
      <w:color w:val="0F4761" w:themeColor="accent1" w:themeShade="BF"/>
    </w:rPr>
  </w:style>
  <w:style w:type="paragraph" w:styleId="Erottuvalainaus">
    <w:name w:val="Intense Quote"/>
    <w:basedOn w:val="Normaali"/>
    <w:next w:val="Normaali"/>
    <w:link w:val="ErottuvalainausChar"/>
    <w:uiPriority w:val="30"/>
    <w:qFormat/>
    <w:rsid w:val="001127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1127B6"/>
    <w:rPr>
      <w:i/>
      <w:iCs/>
      <w:color w:val="0F4761" w:themeColor="accent1" w:themeShade="BF"/>
    </w:rPr>
  </w:style>
  <w:style w:type="character" w:styleId="Erottuvaviittaus">
    <w:name w:val="Intense Reference"/>
    <w:basedOn w:val="Kappaleenoletusfontti"/>
    <w:uiPriority w:val="32"/>
    <w:qFormat/>
    <w:rsid w:val="001127B6"/>
    <w:rPr>
      <w:b/>
      <w:bCs/>
      <w:smallCaps/>
      <w:color w:val="0F4761" w:themeColor="accent1" w:themeShade="BF"/>
      <w:spacing w:val="5"/>
    </w:rPr>
  </w:style>
  <w:style w:type="character" w:styleId="Hyperlinkki">
    <w:name w:val="Hyperlink"/>
    <w:basedOn w:val="Kappaleenoletusfontti"/>
    <w:uiPriority w:val="99"/>
    <w:unhideWhenUsed/>
    <w:rsid w:val="001127B6"/>
    <w:rPr>
      <w:color w:val="467886" w:themeColor="hyperlink"/>
      <w:u w:val="single"/>
    </w:rPr>
  </w:style>
  <w:style w:type="character" w:styleId="Ratkaisematonmaininta">
    <w:name w:val="Unresolved Mention"/>
    <w:basedOn w:val="Kappaleenoletusfontti"/>
    <w:uiPriority w:val="99"/>
    <w:semiHidden/>
    <w:unhideWhenUsed/>
    <w:rsid w:val="00112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574039">
      <w:bodyDiv w:val="1"/>
      <w:marLeft w:val="0"/>
      <w:marRight w:val="0"/>
      <w:marTop w:val="0"/>
      <w:marBottom w:val="0"/>
      <w:divBdr>
        <w:top w:val="none" w:sz="0" w:space="0" w:color="auto"/>
        <w:left w:val="none" w:sz="0" w:space="0" w:color="auto"/>
        <w:bottom w:val="none" w:sz="0" w:space="0" w:color="auto"/>
        <w:right w:val="none" w:sz="0" w:space="0" w:color="auto"/>
      </w:divBdr>
    </w:div>
    <w:div w:id="195822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etosuoja.fi/sv/framsida" TargetMode="External"/><Relationship Id="rId5" Type="http://schemas.openxmlformats.org/officeDocument/2006/relationships/hyperlink" Target="https://www.kommunforbundet.fi/juridik/offentlighet-och-dataskydd/kameraovervakning-och-dataskydd/allmanna-omraden/"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36e5d61-1ada-438e-901c-5e7398a51c1f}" enabled="0" method="" siteId="{436e5d61-1ada-438e-901c-5e7398a51c1f}"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743</Words>
  <Characters>6023</Characters>
  <Application>Microsoft Office Word</Application>
  <DocSecurity>0</DocSecurity>
  <Lines>50</Lines>
  <Paragraphs>13</Paragraphs>
  <ScaleCrop>false</ScaleCrop>
  <Company>KL FCG</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Lindroth Mattias</dc:creator>
  <cp:keywords/>
  <dc:description/>
  <cp:lastModifiedBy>Lindroth Mattias</cp:lastModifiedBy>
  <cp:revision>3</cp:revision>
  <dcterms:created xsi:type="dcterms:W3CDTF">2025-06-05T14:43:00Z</dcterms:created>
  <dcterms:modified xsi:type="dcterms:W3CDTF">2025-06-05T14:49:00Z</dcterms:modified>
</cp:coreProperties>
</file>