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2A8" w:rsidRDefault="00754B41" w:rsidP="00754B41">
      <w:pPr>
        <w:pStyle w:val="Leipis"/>
      </w:pPr>
      <w:bookmarkStart w:id="0" w:name="_GoBack"/>
      <w:bookmarkEnd w:id="0"/>
      <w:r>
        <w:tab/>
      </w:r>
      <w:r w:rsidR="001B62A8">
        <w:t xml:space="preserve">Bilaga 3 </w:t>
      </w:r>
    </w:p>
    <w:p w:rsidR="001B62A8" w:rsidRDefault="001B62A8" w:rsidP="00754B41">
      <w:pPr>
        <w:pStyle w:val="Leipis"/>
      </w:pPr>
    </w:p>
    <w:p w:rsidR="001B62A8" w:rsidRPr="00754B41" w:rsidRDefault="001B62A8" w:rsidP="00754B41">
      <w:pPr>
        <w:pStyle w:val="Otsikko1"/>
      </w:pPr>
      <w:r w:rsidRPr="00754B41">
        <w:t>Sökande av ändring enligt kommunallagen</w:t>
      </w:r>
    </w:p>
    <w:p w:rsidR="00754B41" w:rsidRDefault="001B62A8" w:rsidP="00754B41">
      <w:pPr>
        <w:pStyle w:val="Leipis"/>
      </w:pPr>
      <w:r w:rsidRPr="00754B41">
        <w:t xml:space="preserve">Ändring i beslut av kommunens eller samkommunens myndigheter skall sökas enligt kommunallagen, om inte något annat föreskrivs i en speciallag. Bestämmelser om rättelseyrkande, kommunalbesvär och delgivning av beslut ingår i 11 kap. i kommunallagen. </w:t>
      </w:r>
    </w:p>
    <w:p w:rsidR="001B62A8" w:rsidRPr="00754B41" w:rsidRDefault="001B62A8" w:rsidP="00754B41">
      <w:pPr>
        <w:pStyle w:val="Leipis"/>
      </w:pPr>
      <w:r w:rsidRPr="00754B41">
        <w:rPr>
          <w:b/>
          <w:bCs/>
        </w:rPr>
        <w:t xml:space="preserve">Rättelseyrkande </w:t>
      </w:r>
    </w:p>
    <w:p w:rsidR="00754B41" w:rsidRDefault="001B62A8" w:rsidP="00754B41">
      <w:pPr>
        <w:pStyle w:val="Leipis"/>
      </w:pPr>
      <w:r>
        <w:t>Den som är missnöjd med ett beslut av kommunstyrelsen/samkommunsstyrelsen eller en nämnd, deras sektioner eller en myndighet som lyder under dem kan framställa ett skriftligt rättelseyrkande.</w:t>
      </w:r>
      <w:r w:rsidRPr="00754B41">
        <w:t xml:space="preserve"> </w:t>
      </w:r>
      <w:r>
        <w:t>Rättelseyrkandet är ett obligatoriskt inledande skede till kommunalbesvär.</w:t>
      </w:r>
      <w:r w:rsidRPr="00754B41">
        <w:t xml:space="preserve"> </w:t>
      </w:r>
      <w:r>
        <w:t xml:space="preserve">Om man kan framställa ett rättelseyrkande gällande ett beslut, kan man ännu inte anföra kommunalbesvär. </w:t>
      </w:r>
    </w:p>
    <w:p w:rsidR="001B62A8" w:rsidRDefault="001B62A8" w:rsidP="00754B41">
      <w:pPr>
        <w:pStyle w:val="Leipis"/>
      </w:pPr>
      <w:r>
        <w:t>De kommunala myndigheter hos vilka rättelseyrkande kan framställas är kommunstyrelsen och nämnderna. Rättelseyrkande gällande ett beslut av kommunstyrelsen eller en myndighet som lyder under kommunstyrelsen skall framställas hos kommunstyrelsen. Rättelseyrkande gällande ett beslut av en nämnd eller en myndighet som lyder under nämnden skall framställas hos nämnden.</w:t>
      </w:r>
      <w:r w:rsidRPr="00754B41">
        <w:t xml:space="preserve"> </w:t>
      </w:r>
      <w:r>
        <w:t>Rättelseyrkande kan framställas av berörda parter och av kommunmedlemmarna.</w:t>
      </w:r>
      <w:r w:rsidRPr="00754B41">
        <w:t xml:space="preserve"> </w:t>
      </w:r>
      <w:r>
        <w:t xml:space="preserve">(I 4 § i kommunallagen definieras vem som är medlem av en kommun.)  </w:t>
      </w:r>
    </w:p>
    <w:p w:rsidR="001B62A8" w:rsidRPr="00754B41" w:rsidRDefault="001B62A8" w:rsidP="00754B41">
      <w:pPr>
        <w:pStyle w:val="Leipis"/>
      </w:pPr>
      <w:r>
        <w:t xml:space="preserve">I en samkommun är de myndigheter hos vilka rättelseyrkande kan framställas samkommunsstyrelsen (utom i samkommuner med bara ett organ) och nämnderna. Rättelseyrkande får framställas av berörda parter samt samkommunens medlemskommuner och deras kommunmedlemmar. </w:t>
      </w:r>
    </w:p>
    <w:p w:rsidR="001B62A8" w:rsidRDefault="001B62A8" w:rsidP="00754B41">
      <w:pPr>
        <w:pStyle w:val="Leipis"/>
      </w:pPr>
      <w:r>
        <w:t>Genom ett beslut av kommunernas gemensamma organ (värdkommunsmodellen) kan även en kommun som är part i avtalet och dess kommunmedlemmar ges rätt att framställa rättelseyrkande.</w:t>
      </w:r>
    </w:p>
    <w:p w:rsidR="001B62A8" w:rsidRDefault="001B62A8" w:rsidP="00754B41">
      <w:pPr>
        <w:pStyle w:val="Leipis"/>
      </w:pPr>
      <w:r>
        <w:t>Rättelseyrkande kan framställas både på laglighets- och ändamålsenlighetsgrund. Rättelseyrkandet skall framställas inom 14 dagar från delfåendet av beslutet.</w:t>
      </w:r>
    </w:p>
    <w:p w:rsidR="001B62A8" w:rsidRPr="00754B41" w:rsidRDefault="001B62A8" w:rsidP="00754B41">
      <w:pPr>
        <w:pStyle w:val="Otsikko2"/>
      </w:pPr>
      <w:r w:rsidRPr="00754B41">
        <w:t>Kommunalbesvär</w:t>
      </w:r>
    </w:p>
    <w:p w:rsidR="001B62A8" w:rsidRDefault="001B62A8" w:rsidP="00754B41">
      <w:pPr>
        <w:pStyle w:val="Leipis"/>
      </w:pPr>
      <w:r>
        <w:t xml:space="preserve">Ändring i beslut som fattats av kommunfullmäktige söks hos förvaltningsdomstolen genom kommunalbesvär. Kommunalbesvär kan anföras av berörda parter och av kommunmedlemmarna. </w:t>
      </w:r>
    </w:p>
    <w:p w:rsidR="001B62A8" w:rsidRPr="00754B41" w:rsidRDefault="001B62A8" w:rsidP="00754B41">
      <w:pPr>
        <w:pStyle w:val="Leipis"/>
      </w:pPr>
      <w:r>
        <w:t xml:space="preserve">Ändring i beslut som fattats av samkommunsstämma, samkommunsfullmäktige och av det behöriga organet i en samkommun med ett organ söks hos förvaltningsdomstolen genom kommunalbesvär. Kommunalbesvär får anföras av berörda parter samt av samkommunens medlemskommuner och deras kommunmedlemmar. </w:t>
      </w:r>
    </w:p>
    <w:p w:rsidR="001B62A8" w:rsidRPr="00754B41" w:rsidRDefault="001B62A8" w:rsidP="00754B41">
      <w:pPr>
        <w:pStyle w:val="Leipis"/>
      </w:pPr>
      <w:r>
        <w:t xml:space="preserve">I beslut som en kommunstyrelse/samkommunsstyrelse eller en nämnd har givit med anledning av ett rättelseyrkande skall ändring sökas hos förvaltningsdomstolen genom kommunalbesvär. </w:t>
      </w:r>
      <w:r w:rsidRPr="00754B41">
        <w:t xml:space="preserve"> </w:t>
      </w:r>
      <w:r>
        <w:t>Ändring i beslutet får sökas genom kommunalbesvär endast av den som framställt rättelseyrkandet.</w:t>
      </w:r>
      <w:r w:rsidRPr="00754B41">
        <w:t xml:space="preserve"> </w:t>
      </w:r>
      <w:r>
        <w:t>Om beslutet har ändrats med anledning av rättelseyrkandet, får ändring sökas i beslutet genom kommunalbesvär av berörda parter och av kommunmedlemmar / samkommunens medlemskommuner och deras kommunmedlemmar.</w:t>
      </w:r>
    </w:p>
    <w:p w:rsidR="001B62A8" w:rsidRDefault="001B62A8" w:rsidP="00754B41">
      <w:pPr>
        <w:pStyle w:val="Leipis"/>
      </w:pPr>
      <w:r>
        <w:t>Kommunalbesvär får anföras endast på laglighetsgrund:</w:t>
      </w:r>
      <w:r w:rsidRPr="00754B41">
        <w:t xml:space="preserve"> </w:t>
      </w:r>
      <w:r>
        <w:t xml:space="preserve">beslutet har tillkommit i felaktig ordning; den myndighet som fattat beslutet har överskridit sina befogenheter; eller </w:t>
      </w:r>
      <w:r>
        <w:lastRenderedPageBreak/>
        <w:t>beslutet strider annars mot lag.</w:t>
      </w:r>
      <w:r w:rsidRPr="00754B41">
        <w:t xml:space="preserve"> </w:t>
      </w:r>
      <w:r>
        <w:t>Kommunalbesvär skall anföras inom 30 dagar från delfåendet av beslutet.</w:t>
      </w:r>
    </w:p>
    <w:p w:rsidR="001B62A8" w:rsidRDefault="001B62A8" w:rsidP="00754B41">
      <w:pPr>
        <w:pStyle w:val="Otsikko2"/>
      </w:pPr>
      <w:r>
        <w:t>Delgivning av beslut</w:t>
      </w:r>
    </w:p>
    <w:p w:rsidR="001B62A8" w:rsidRDefault="001B62A8" w:rsidP="00754B41">
      <w:pPr>
        <w:pStyle w:val="Leipis"/>
        <w:rPr>
          <w:rFonts w:ascii="Courier New" w:hAnsi="Courier New" w:cs="Courier New"/>
          <w:lang w:val="en-GB"/>
        </w:rPr>
      </w:pPr>
      <w:r>
        <w:t>Parterna får ett protokollsutdrag jämte anvisning om rättelseyrkande särskilt per brev. En part anses ha fått del av beslutet sju dagar efter att brevet avsändes, om inte något annat påvisas.</w:t>
      </w:r>
      <w:r>
        <w:rPr>
          <w:rStyle w:val="tw4winMark"/>
          <w:sz w:val="18"/>
          <w:szCs w:val="18"/>
          <w:lang w:val="en-GB"/>
        </w:rPr>
        <w:t xml:space="preserve"> </w:t>
      </w:r>
    </w:p>
    <w:p w:rsidR="001B62A8" w:rsidRDefault="001B62A8" w:rsidP="00754B41">
      <w:pPr>
        <w:pStyle w:val="Leipis"/>
        <w:rPr>
          <w:lang w:val="en-GB"/>
        </w:rPr>
      </w:pPr>
      <w:r>
        <w:t>En kommunmedlem anses ha fått del av beslutet när protokollet har lagts fram offentligt.</w:t>
      </w:r>
    </w:p>
    <w:p w:rsidR="001B62A8" w:rsidRPr="00754B41" w:rsidRDefault="001B62A8" w:rsidP="00754B41">
      <w:pPr>
        <w:pStyle w:val="Leipis"/>
        <w:rPr>
          <w:lang w:val="en-GB"/>
        </w:rPr>
      </w:pPr>
      <w:r>
        <w:t>Ett protokoll upprättat av ett gemensamt kommunalt organ (värdkommunsmodellen) skall, när det läggs fram offentligt, hållas framlagt i alla kommuner som är parter i avtalet.</w:t>
      </w:r>
      <w:r w:rsidRPr="00754B41">
        <w:rPr>
          <w:lang w:val="en-GB"/>
        </w:rPr>
        <w:t xml:space="preserve"> </w:t>
      </w:r>
      <w:r>
        <w:t>(KomL 77 §)</w:t>
      </w:r>
    </w:p>
    <w:p w:rsidR="001B62A8" w:rsidRPr="00754B41" w:rsidRDefault="001B62A8" w:rsidP="00754B41">
      <w:pPr>
        <w:pStyle w:val="Leipis"/>
        <w:rPr>
          <w:lang w:val="en-GB"/>
        </w:rPr>
      </w:pPr>
      <w:r>
        <w:t>Innan man lägger fram ett protokoll från samkommunsstämma / samkommunsfullmäktige / det behöriga organet i en samkommun med endast ett organ skall en kopia av det sändas till kommunstyrelsen i varje medlemskommun.</w:t>
      </w:r>
      <w:r w:rsidRPr="00754B41">
        <w:rPr>
          <w:lang w:val="en-GB"/>
        </w:rPr>
        <w:t xml:space="preserve"> </w:t>
      </w:r>
      <w:r>
        <w:t>(KomL 86 §)</w:t>
      </w:r>
    </w:p>
    <w:p w:rsidR="001B62A8" w:rsidRPr="00754B41" w:rsidRDefault="001B62A8" w:rsidP="00754B41">
      <w:pPr>
        <w:pStyle w:val="Leipis"/>
        <w:rPr>
          <w:lang w:val="en-GB"/>
        </w:rPr>
      </w:pPr>
      <w:r>
        <w:t>Medlemskommunerna och deras medlemmar anses ha fått del av ett beslut av samkommunens myndighet den dag då protokollet har lagts fram i samkommunen.</w:t>
      </w:r>
    </w:p>
    <w:sectPr w:rsidR="001B62A8" w:rsidRPr="00754B41">
      <w:headerReference w:type="default" r:id="rId8"/>
      <w:headerReference w:type="first" r:id="rId9"/>
      <w:pgSz w:w="11906" w:h="16838" w:code="9"/>
      <w:pgMar w:top="680" w:right="1134" w:bottom="209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402" w:rsidRDefault="00E03402">
      <w:r>
        <w:separator/>
      </w:r>
    </w:p>
  </w:endnote>
  <w:endnote w:type="continuationSeparator" w:id="0">
    <w:p w:rsidR="00E03402" w:rsidRDefault="00E03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402" w:rsidRDefault="00E03402">
      <w:r>
        <w:separator/>
      </w:r>
    </w:p>
  </w:footnote>
  <w:footnote w:type="continuationSeparator" w:id="0">
    <w:p w:rsidR="00E03402" w:rsidRDefault="00E03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2A8" w:rsidRDefault="001B62A8">
    <w:pPr>
      <w:pStyle w:val="Yltunniste"/>
      <w:tabs>
        <w:tab w:val="clear" w:pos="4819"/>
        <w:tab w:val="clear" w:pos="9638"/>
      </w:tabs>
      <w:jc w:val="right"/>
      <w:rPr>
        <w:rStyle w:val="Sivunumero"/>
      </w:rPr>
    </w:pPr>
    <w:r>
      <w:rPr>
        <w:rStyle w:val="Sivunumero"/>
      </w:rPr>
      <w:fldChar w:fldCharType="begin"/>
    </w:r>
    <w:r>
      <w:rPr>
        <w:rStyle w:val="Sivunumero"/>
      </w:rPr>
      <w:instrText xml:space="preserve"> PAGE </w:instrText>
    </w:r>
    <w:r>
      <w:rPr>
        <w:rStyle w:val="Sivunumero"/>
      </w:rPr>
      <w:fldChar w:fldCharType="separate"/>
    </w:r>
    <w:r w:rsidR="004E75E2">
      <w:rPr>
        <w:rStyle w:val="Sivunumero"/>
        <w:noProof/>
      </w:rPr>
      <w:t>2</w:t>
    </w:r>
    <w:r>
      <w:rPr>
        <w:rStyle w:val="Sivunumero"/>
      </w:rPr>
      <w:fldChar w:fldCharType="end"/>
    </w:r>
  </w:p>
  <w:p w:rsidR="001B62A8" w:rsidRDefault="001B62A8">
    <w:pPr>
      <w:pStyle w:val="Yltunniste"/>
      <w:tabs>
        <w:tab w:val="clear" w:pos="4819"/>
        <w:tab w:val="clear" w:pos="9638"/>
      </w:tabs>
      <w:rPr>
        <w:rStyle w:val="Sivunumero"/>
      </w:rPr>
    </w:pPr>
  </w:p>
  <w:p w:rsidR="001B62A8" w:rsidRDefault="001B62A8">
    <w:pPr>
      <w:pStyle w:val="Yltunniste"/>
      <w:tabs>
        <w:tab w:val="clear" w:pos="4819"/>
        <w:tab w:val="clear"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2A8" w:rsidRDefault="001B62A8">
    <w:pPr>
      <w:pStyle w:val="Yltunniste"/>
      <w:tabs>
        <w:tab w:val="clear" w:pos="4819"/>
        <w:tab w:val="clear"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efaultTabStop w:val="1304"/>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446"/>
    <w:rsid w:val="00061F18"/>
    <w:rsid w:val="00070863"/>
    <w:rsid w:val="00086076"/>
    <w:rsid w:val="000A7732"/>
    <w:rsid w:val="001011FF"/>
    <w:rsid w:val="0010781F"/>
    <w:rsid w:val="00107BF4"/>
    <w:rsid w:val="00111A3B"/>
    <w:rsid w:val="00151795"/>
    <w:rsid w:val="00191BFD"/>
    <w:rsid w:val="00196EE0"/>
    <w:rsid w:val="001B62A8"/>
    <w:rsid w:val="001D64C7"/>
    <w:rsid w:val="00217446"/>
    <w:rsid w:val="00270F71"/>
    <w:rsid w:val="00275A6C"/>
    <w:rsid w:val="00346859"/>
    <w:rsid w:val="00353A23"/>
    <w:rsid w:val="003650EC"/>
    <w:rsid w:val="003B5600"/>
    <w:rsid w:val="003C3026"/>
    <w:rsid w:val="00405771"/>
    <w:rsid w:val="00422DFF"/>
    <w:rsid w:val="00477A2E"/>
    <w:rsid w:val="004C4769"/>
    <w:rsid w:val="004D3BEE"/>
    <w:rsid w:val="004E55B2"/>
    <w:rsid w:val="004E75E2"/>
    <w:rsid w:val="0055564B"/>
    <w:rsid w:val="005923AC"/>
    <w:rsid w:val="005D2642"/>
    <w:rsid w:val="005E25D8"/>
    <w:rsid w:val="005E4EEB"/>
    <w:rsid w:val="00616350"/>
    <w:rsid w:val="00630418"/>
    <w:rsid w:val="006501F9"/>
    <w:rsid w:val="006840F7"/>
    <w:rsid w:val="00693640"/>
    <w:rsid w:val="006A7FFC"/>
    <w:rsid w:val="006B556F"/>
    <w:rsid w:val="006C0A97"/>
    <w:rsid w:val="006C49E8"/>
    <w:rsid w:val="00703028"/>
    <w:rsid w:val="007031E6"/>
    <w:rsid w:val="0071463A"/>
    <w:rsid w:val="0074798B"/>
    <w:rsid w:val="00754B41"/>
    <w:rsid w:val="00774672"/>
    <w:rsid w:val="0078243C"/>
    <w:rsid w:val="007C092A"/>
    <w:rsid w:val="007C20E4"/>
    <w:rsid w:val="008503F5"/>
    <w:rsid w:val="00857EC7"/>
    <w:rsid w:val="008850A9"/>
    <w:rsid w:val="00885EC9"/>
    <w:rsid w:val="008A559E"/>
    <w:rsid w:val="008D3490"/>
    <w:rsid w:val="008F5CCD"/>
    <w:rsid w:val="00903965"/>
    <w:rsid w:val="009139B7"/>
    <w:rsid w:val="009227CE"/>
    <w:rsid w:val="00926BF0"/>
    <w:rsid w:val="00927414"/>
    <w:rsid w:val="0098710E"/>
    <w:rsid w:val="0099348B"/>
    <w:rsid w:val="009B38D4"/>
    <w:rsid w:val="00A012B8"/>
    <w:rsid w:val="00A048C2"/>
    <w:rsid w:val="00A26D71"/>
    <w:rsid w:val="00AA38D7"/>
    <w:rsid w:val="00AB526C"/>
    <w:rsid w:val="00AE2401"/>
    <w:rsid w:val="00B32C6B"/>
    <w:rsid w:val="00B50BC7"/>
    <w:rsid w:val="00B53A67"/>
    <w:rsid w:val="00BC2A78"/>
    <w:rsid w:val="00BD108C"/>
    <w:rsid w:val="00BE5F9D"/>
    <w:rsid w:val="00BE68F7"/>
    <w:rsid w:val="00C43E35"/>
    <w:rsid w:val="00C72FFE"/>
    <w:rsid w:val="00D61C98"/>
    <w:rsid w:val="00D7771C"/>
    <w:rsid w:val="00D9469B"/>
    <w:rsid w:val="00DD35A8"/>
    <w:rsid w:val="00E03402"/>
    <w:rsid w:val="00E071F9"/>
    <w:rsid w:val="00E07E79"/>
    <w:rsid w:val="00E10F45"/>
    <w:rsid w:val="00E504E7"/>
    <w:rsid w:val="00E53BFE"/>
    <w:rsid w:val="00E750C8"/>
    <w:rsid w:val="00E8337B"/>
    <w:rsid w:val="00EC03EA"/>
    <w:rsid w:val="00EC6564"/>
    <w:rsid w:val="00EF18E6"/>
    <w:rsid w:val="00F40167"/>
    <w:rsid w:val="00F53194"/>
    <w:rsid w:val="00F67EE0"/>
    <w:rsid w:val="00F861AA"/>
    <w:rsid w:val="00F93E17"/>
    <w:rsid w:val="00F96E70"/>
    <w:rsid w:val="00FD1FB8"/>
    <w:rsid w:val="00FE29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numPr>
        <w:numId w:val="1"/>
      </w:numPr>
      <w:spacing w:after="0" w:line="240" w:lineRule="auto"/>
    </w:pPr>
    <w:rPr>
      <w:rFonts w:ascii="Verdana" w:hAnsi="Verdana" w:cs="Verdana"/>
      <w:sz w:val="18"/>
      <w:szCs w:val="18"/>
    </w:rPr>
  </w:style>
  <w:style w:type="paragraph" w:styleId="Otsikko1">
    <w:name w:val="heading 1"/>
    <w:aliases w:val="Pääotsikko"/>
    <w:basedOn w:val="Normaali"/>
    <w:next w:val="Normaali"/>
    <w:link w:val="Otsikko1Char"/>
    <w:autoRedefine/>
    <w:uiPriority w:val="99"/>
    <w:qFormat/>
    <w:rsid w:val="00754B41"/>
    <w:pPr>
      <w:keepNext/>
      <w:spacing w:after="240"/>
      <w:ind w:left="360" w:hanging="360"/>
      <w:outlineLvl w:val="0"/>
    </w:pPr>
    <w:rPr>
      <w:b/>
      <w:bCs/>
      <w:kern w:val="32"/>
      <w:sz w:val="22"/>
      <w:szCs w:val="22"/>
      <w:lang w:val="sv-SE"/>
    </w:rPr>
  </w:style>
  <w:style w:type="paragraph" w:styleId="Otsikko2">
    <w:name w:val="heading 2"/>
    <w:basedOn w:val="Normaali"/>
    <w:next w:val="Normaali"/>
    <w:link w:val="Otsikko2Char"/>
    <w:autoRedefine/>
    <w:uiPriority w:val="99"/>
    <w:qFormat/>
    <w:rsid w:val="00754B41"/>
    <w:pPr>
      <w:keepNext/>
      <w:numPr>
        <w:numId w:val="0"/>
      </w:numPr>
      <w:tabs>
        <w:tab w:val="num" w:pos="360"/>
      </w:tabs>
      <w:spacing w:after="240"/>
      <w:ind w:left="360" w:hanging="360"/>
      <w:outlineLvl w:val="1"/>
    </w:pPr>
    <w:rPr>
      <w:b/>
      <w:bCs/>
      <w:lang w:val="sv-SE"/>
    </w:rPr>
  </w:style>
  <w:style w:type="paragraph" w:styleId="Otsikko3">
    <w:name w:val="heading 3"/>
    <w:basedOn w:val="Normaali"/>
    <w:next w:val="Normaali"/>
    <w:link w:val="Otsikko3Char"/>
    <w:autoRedefine/>
    <w:uiPriority w:val="99"/>
    <w:qFormat/>
    <w:pPr>
      <w:keepNext/>
      <w:spacing w:after="240"/>
      <w:ind w:left="1298"/>
      <w:outlineLvl w:val="2"/>
    </w:pPr>
    <w:rPr>
      <w:b/>
      <w:bCs/>
    </w:rPr>
  </w:style>
  <w:style w:type="character" w:default="1" w:styleId="Kappaleenoletusfontti">
    <w:name w:val="Default Paragraph Font"/>
    <w:uiPriority w:val="99"/>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Pääotsikko Char"/>
    <w:basedOn w:val="Kappaleenoletusfontti"/>
    <w:link w:val="Otsikko1"/>
    <w:uiPriority w:val="99"/>
    <w:locked/>
    <w:rPr>
      <w:rFonts w:ascii="Verdana" w:hAnsi="Verdana" w:cs="Verdana"/>
      <w:b/>
      <w:bCs/>
      <w:snapToGrid w:val="0"/>
      <w:kern w:val="32"/>
      <w:sz w:val="18"/>
      <w:szCs w:val="18"/>
      <w:lang w:val="fi-FI" w:eastAsia="x-none"/>
    </w:rPr>
  </w:style>
  <w:style w:type="character" w:customStyle="1" w:styleId="Otsikko2Char">
    <w:name w:val="Otsikko 2 Char"/>
    <w:basedOn w:val="Kappaleenoletusfontti"/>
    <w:link w:val="Otsikko2"/>
    <w:uiPriority w:val="99"/>
    <w:locked/>
    <w:rPr>
      <w:rFonts w:ascii="Verdana" w:hAnsi="Verdana" w:cs="Verdana"/>
      <w:b/>
      <w:bCs/>
      <w:snapToGrid w:val="0"/>
      <w:sz w:val="28"/>
      <w:szCs w:val="28"/>
      <w:lang w:val="fi-FI" w:eastAsia="x-none"/>
    </w:rPr>
  </w:style>
  <w:style w:type="character" w:customStyle="1" w:styleId="Otsikko3Char">
    <w:name w:val="Otsikko 3 Char"/>
    <w:basedOn w:val="Kappaleenoletusfontti"/>
    <w:link w:val="Otsikko3"/>
    <w:uiPriority w:val="9"/>
    <w:semiHidden/>
    <w:rPr>
      <w:rFonts w:asciiTheme="majorHAnsi" w:eastAsiaTheme="majorEastAsia" w:hAnsiTheme="majorHAnsi" w:cstheme="majorBidi"/>
      <w:b/>
      <w:bCs/>
      <w:sz w:val="26"/>
      <w:szCs w:val="26"/>
    </w:rPr>
  </w:style>
  <w:style w:type="paragraph" w:customStyle="1" w:styleId="Leipis">
    <w:name w:val="Leipis"/>
    <w:basedOn w:val="Normaali"/>
    <w:autoRedefine/>
    <w:uiPriority w:val="99"/>
    <w:rsid w:val="00754B41"/>
    <w:pPr>
      <w:numPr>
        <w:numId w:val="0"/>
      </w:numPr>
      <w:tabs>
        <w:tab w:val="right" w:pos="9072"/>
      </w:tabs>
      <w:spacing w:after="240"/>
      <w:ind w:left="1304"/>
    </w:pPr>
    <w:rPr>
      <w:lang w:val="sv-SE"/>
    </w:rPr>
  </w:style>
  <w:style w:type="paragraph" w:styleId="Yltunniste">
    <w:name w:val="header"/>
    <w:basedOn w:val="Normaali"/>
    <w:link w:val="YltunnisteChar"/>
    <w:uiPriority w:val="99"/>
    <w:semiHidden/>
    <w:pPr>
      <w:tabs>
        <w:tab w:val="center" w:pos="4819"/>
        <w:tab w:val="right" w:pos="9638"/>
      </w:tabs>
    </w:pPr>
  </w:style>
  <w:style w:type="character" w:customStyle="1" w:styleId="YltunnisteChar">
    <w:name w:val="Ylätunniste Char"/>
    <w:basedOn w:val="Kappaleenoletusfontti"/>
    <w:link w:val="Yltunniste"/>
    <w:uiPriority w:val="99"/>
    <w:semiHidden/>
    <w:rPr>
      <w:rFonts w:ascii="Verdana" w:hAnsi="Verdana" w:cs="Verdana"/>
      <w:sz w:val="18"/>
      <w:szCs w:val="18"/>
    </w:rPr>
  </w:style>
  <w:style w:type="paragraph" w:styleId="Alatunniste">
    <w:name w:val="footer"/>
    <w:basedOn w:val="Normaali"/>
    <w:link w:val="AlatunnisteChar"/>
    <w:uiPriority w:val="99"/>
    <w:semiHidden/>
    <w:pPr>
      <w:tabs>
        <w:tab w:val="center" w:pos="4819"/>
        <w:tab w:val="right" w:pos="9638"/>
      </w:tabs>
    </w:pPr>
  </w:style>
  <w:style w:type="character" w:customStyle="1" w:styleId="AlatunnisteChar">
    <w:name w:val="Alatunniste Char"/>
    <w:basedOn w:val="Kappaleenoletusfontti"/>
    <w:link w:val="Alatunniste"/>
    <w:uiPriority w:val="99"/>
    <w:semiHidden/>
    <w:rPr>
      <w:rFonts w:ascii="Verdana" w:hAnsi="Verdana" w:cs="Verdana"/>
      <w:sz w:val="18"/>
      <w:szCs w:val="18"/>
    </w:rPr>
  </w:style>
  <w:style w:type="character" w:styleId="Sivunumero">
    <w:name w:val="page number"/>
    <w:basedOn w:val="Kappaleenoletusfontti"/>
    <w:uiPriority w:val="99"/>
    <w:semiHidden/>
  </w:style>
  <w:style w:type="character" w:customStyle="1" w:styleId="tw4winMark">
    <w:name w:val="tw4winMark"/>
    <w:uiPriority w:val="99"/>
    <w:rPr>
      <w:rFonts w:ascii="Courier New" w:hAnsi="Courier New" w:cs="Courier New"/>
      <w:vanish/>
      <w:color w:val="800080"/>
      <w:sz w:val="24"/>
      <w:szCs w:val="24"/>
      <w:vertAlign w:val="subscript"/>
    </w:rPr>
  </w:style>
  <w:style w:type="character" w:customStyle="1" w:styleId="tw4winError">
    <w:name w:val="tw4winError"/>
    <w:uiPriority w:val="99"/>
    <w:rPr>
      <w:rFonts w:ascii="Courier New" w:hAnsi="Courier New" w:cs="Courier New"/>
      <w:color w:val="00FF00"/>
      <w:sz w:val="40"/>
      <w:szCs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cs="Courier New"/>
      <w:noProof/>
      <w:color w:val="008000"/>
    </w:rPr>
  </w:style>
  <w:style w:type="character" w:customStyle="1" w:styleId="tw4winJump">
    <w:name w:val="tw4winJump"/>
    <w:uiPriority w:val="99"/>
    <w:rPr>
      <w:rFonts w:ascii="Courier New" w:hAnsi="Courier New" w:cs="Courier New"/>
      <w:noProof/>
      <w:color w:val="008080"/>
    </w:rPr>
  </w:style>
  <w:style w:type="character" w:customStyle="1" w:styleId="tw4winExternal">
    <w:name w:val="tw4winExternal"/>
    <w:uiPriority w:val="99"/>
    <w:rPr>
      <w:rFonts w:ascii="Courier New" w:hAnsi="Courier New" w:cs="Courier New"/>
      <w:noProof/>
      <w:color w:val="808080"/>
    </w:rPr>
  </w:style>
  <w:style w:type="character" w:customStyle="1" w:styleId="tw4winInternal">
    <w:name w:val="tw4winInternal"/>
    <w:uiPriority w:val="99"/>
    <w:rPr>
      <w:rFonts w:ascii="Courier New" w:hAnsi="Courier New" w:cs="Courier New"/>
      <w:noProof/>
      <w:color w:val="FF0000"/>
    </w:rPr>
  </w:style>
  <w:style w:type="character" w:customStyle="1" w:styleId="DONOTTRANSLATE">
    <w:name w:val="DO_NOT_TRANSLATE"/>
    <w:uiPriority w:val="99"/>
    <w:rPr>
      <w:rFonts w:ascii="Courier New" w:hAnsi="Courier New" w:cs="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numPr>
        <w:numId w:val="1"/>
      </w:numPr>
      <w:spacing w:after="0" w:line="240" w:lineRule="auto"/>
    </w:pPr>
    <w:rPr>
      <w:rFonts w:ascii="Verdana" w:hAnsi="Verdana" w:cs="Verdana"/>
      <w:sz w:val="18"/>
      <w:szCs w:val="18"/>
    </w:rPr>
  </w:style>
  <w:style w:type="paragraph" w:styleId="Otsikko1">
    <w:name w:val="heading 1"/>
    <w:aliases w:val="Pääotsikko"/>
    <w:basedOn w:val="Normaali"/>
    <w:next w:val="Normaali"/>
    <w:link w:val="Otsikko1Char"/>
    <w:autoRedefine/>
    <w:uiPriority w:val="99"/>
    <w:qFormat/>
    <w:rsid w:val="00754B41"/>
    <w:pPr>
      <w:keepNext/>
      <w:spacing w:after="240"/>
      <w:ind w:left="360" w:hanging="360"/>
      <w:outlineLvl w:val="0"/>
    </w:pPr>
    <w:rPr>
      <w:b/>
      <w:bCs/>
      <w:kern w:val="32"/>
      <w:sz w:val="22"/>
      <w:szCs w:val="22"/>
      <w:lang w:val="sv-SE"/>
    </w:rPr>
  </w:style>
  <w:style w:type="paragraph" w:styleId="Otsikko2">
    <w:name w:val="heading 2"/>
    <w:basedOn w:val="Normaali"/>
    <w:next w:val="Normaali"/>
    <w:link w:val="Otsikko2Char"/>
    <w:autoRedefine/>
    <w:uiPriority w:val="99"/>
    <w:qFormat/>
    <w:rsid w:val="00754B41"/>
    <w:pPr>
      <w:keepNext/>
      <w:numPr>
        <w:numId w:val="0"/>
      </w:numPr>
      <w:tabs>
        <w:tab w:val="num" w:pos="360"/>
      </w:tabs>
      <w:spacing w:after="240"/>
      <w:ind w:left="360" w:hanging="360"/>
      <w:outlineLvl w:val="1"/>
    </w:pPr>
    <w:rPr>
      <w:b/>
      <w:bCs/>
      <w:lang w:val="sv-SE"/>
    </w:rPr>
  </w:style>
  <w:style w:type="paragraph" w:styleId="Otsikko3">
    <w:name w:val="heading 3"/>
    <w:basedOn w:val="Normaali"/>
    <w:next w:val="Normaali"/>
    <w:link w:val="Otsikko3Char"/>
    <w:autoRedefine/>
    <w:uiPriority w:val="99"/>
    <w:qFormat/>
    <w:pPr>
      <w:keepNext/>
      <w:spacing w:after="240"/>
      <w:ind w:left="1298"/>
      <w:outlineLvl w:val="2"/>
    </w:pPr>
    <w:rPr>
      <w:b/>
      <w:bCs/>
    </w:rPr>
  </w:style>
  <w:style w:type="character" w:default="1" w:styleId="Kappaleenoletusfontti">
    <w:name w:val="Default Paragraph Font"/>
    <w:uiPriority w:val="99"/>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Pääotsikko Char"/>
    <w:basedOn w:val="Kappaleenoletusfontti"/>
    <w:link w:val="Otsikko1"/>
    <w:uiPriority w:val="99"/>
    <w:locked/>
    <w:rPr>
      <w:rFonts w:ascii="Verdana" w:hAnsi="Verdana" w:cs="Verdana"/>
      <w:b/>
      <w:bCs/>
      <w:snapToGrid w:val="0"/>
      <w:kern w:val="32"/>
      <w:sz w:val="18"/>
      <w:szCs w:val="18"/>
      <w:lang w:val="fi-FI" w:eastAsia="x-none"/>
    </w:rPr>
  </w:style>
  <w:style w:type="character" w:customStyle="1" w:styleId="Otsikko2Char">
    <w:name w:val="Otsikko 2 Char"/>
    <w:basedOn w:val="Kappaleenoletusfontti"/>
    <w:link w:val="Otsikko2"/>
    <w:uiPriority w:val="99"/>
    <w:locked/>
    <w:rPr>
      <w:rFonts w:ascii="Verdana" w:hAnsi="Verdana" w:cs="Verdana"/>
      <w:b/>
      <w:bCs/>
      <w:snapToGrid w:val="0"/>
      <w:sz w:val="28"/>
      <w:szCs w:val="28"/>
      <w:lang w:val="fi-FI" w:eastAsia="x-none"/>
    </w:rPr>
  </w:style>
  <w:style w:type="character" w:customStyle="1" w:styleId="Otsikko3Char">
    <w:name w:val="Otsikko 3 Char"/>
    <w:basedOn w:val="Kappaleenoletusfontti"/>
    <w:link w:val="Otsikko3"/>
    <w:uiPriority w:val="9"/>
    <w:semiHidden/>
    <w:rPr>
      <w:rFonts w:asciiTheme="majorHAnsi" w:eastAsiaTheme="majorEastAsia" w:hAnsiTheme="majorHAnsi" w:cstheme="majorBidi"/>
      <w:b/>
      <w:bCs/>
      <w:sz w:val="26"/>
      <w:szCs w:val="26"/>
    </w:rPr>
  </w:style>
  <w:style w:type="paragraph" w:customStyle="1" w:styleId="Leipis">
    <w:name w:val="Leipis"/>
    <w:basedOn w:val="Normaali"/>
    <w:autoRedefine/>
    <w:uiPriority w:val="99"/>
    <w:rsid w:val="00754B41"/>
    <w:pPr>
      <w:numPr>
        <w:numId w:val="0"/>
      </w:numPr>
      <w:tabs>
        <w:tab w:val="right" w:pos="9072"/>
      </w:tabs>
      <w:spacing w:after="240"/>
      <w:ind w:left="1304"/>
    </w:pPr>
    <w:rPr>
      <w:lang w:val="sv-SE"/>
    </w:rPr>
  </w:style>
  <w:style w:type="paragraph" w:styleId="Yltunniste">
    <w:name w:val="header"/>
    <w:basedOn w:val="Normaali"/>
    <w:link w:val="YltunnisteChar"/>
    <w:uiPriority w:val="99"/>
    <w:semiHidden/>
    <w:pPr>
      <w:tabs>
        <w:tab w:val="center" w:pos="4819"/>
        <w:tab w:val="right" w:pos="9638"/>
      </w:tabs>
    </w:pPr>
  </w:style>
  <w:style w:type="character" w:customStyle="1" w:styleId="YltunnisteChar">
    <w:name w:val="Ylätunniste Char"/>
    <w:basedOn w:val="Kappaleenoletusfontti"/>
    <w:link w:val="Yltunniste"/>
    <w:uiPriority w:val="99"/>
    <w:semiHidden/>
    <w:rPr>
      <w:rFonts w:ascii="Verdana" w:hAnsi="Verdana" w:cs="Verdana"/>
      <w:sz w:val="18"/>
      <w:szCs w:val="18"/>
    </w:rPr>
  </w:style>
  <w:style w:type="paragraph" w:styleId="Alatunniste">
    <w:name w:val="footer"/>
    <w:basedOn w:val="Normaali"/>
    <w:link w:val="AlatunnisteChar"/>
    <w:uiPriority w:val="99"/>
    <w:semiHidden/>
    <w:pPr>
      <w:tabs>
        <w:tab w:val="center" w:pos="4819"/>
        <w:tab w:val="right" w:pos="9638"/>
      </w:tabs>
    </w:pPr>
  </w:style>
  <w:style w:type="character" w:customStyle="1" w:styleId="AlatunnisteChar">
    <w:name w:val="Alatunniste Char"/>
    <w:basedOn w:val="Kappaleenoletusfontti"/>
    <w:link w:val="Alatunniste"/>
    <w:uiPriority w:val="99"/>
    <w:semiHidden/>
    <w:rPr>
      <w:rFonts w:ascii="Verdana" w:hAnsi="Verdana" w:cs="Verdana"/>
      <w:sz w:val="18"/>
      <w:szCs w:val="18"/>
    </w:rPr>
  </w:style>
  <w:style w:type="character" w:styleId="Sivunumero">
    <w:name w:val="page number"/>
    <w:basedOn w:val="Kappaleenoletusfontti"/>
    <w:uiPriority w:val="99"/>
    <w:semiHidden/>
  </w:style>
  <w:style w:type="character" w:customStyle="1" w:styleId="tw4winMark">
    <w:name w:val="tw4winMark"/>
    <w:uiPriority w:val="99"/>
    <w:rPr>
      <w:rFonts w:ascii="Courier New" w:hAnsi="Courier New" w:cs="Courier New"/>
      <w:vanish/>
      <w:color w:val="800080"/>
      <w:sz w:val="24"/>
      <w:szCs w:val="24"/>
      <w:vertAlign w:val="subscript"/>
    </w:rPr>
  </w:style>
  <w:style w:type="character" w:customStyle="1" w:styleId="tw4winError">
    <w:name w:val="tw4winError"/>
    <w:uiPriority w:val="99"/>
    <w:rPr>
      <w:rFonts w:ascii="Courier New" w:hAnsi="Courier New" w:cs="Courier New"/>
      <w:color w:val="00FF00"/>
      <w:sz w:val="40"/>
      <w:szCs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cs="Courier New"/>
      <w:noProof/>
      <w:color w:val="008000"/>
    </w:rPr>
  </w:style>
  <w:style w:type="character" w:customStyle="1" w:styleId="tw4winJump">
    <w:name w:val="tw4winJump"/>
    <w:uiPriority w:val="99"/>
    <w:rPr>
      <w:rFonts w:ascii="Courier New" w:hAnsi="Courier New" w:cs="Courier New"/>
      <w:noProof/>
      <w:color w:val="008080"/>
    </w:rPr>
  </w:style>
  <w:style w:type="character" w:customStyle="1" w:styleId="tw4winExternal">
    <w:name w:val="tw4winExternal"/>
    <w:uiPriority w:val="99"/>
    <w:rPr>
      <w:rFonts w:ascii="Courier New" w:hAnsi="Courier New" w:cs="Courier New"/>
      <w:noProof/>
      <w:color w:val="808080"/>
    </w:rPr>
  </w:style>
  <w:style w:type="character" w:customStyle="1" w:styleId="tw4winInternal">
    <w:name w:val="tw4winInternal"/>
    <w:uiPriority w:val="99"/>
    <w:rPr>
      <w:rFonts w:ascii="Courier New" w:hAnsi="Courier New" w:cs="Courier New"/>
      <w:noProof/>
      <w:color w:val="FF0000"/>
    </w:rPr>
  </w:style>
  <w:style w:type="character" w:customStyle="1" w:styleId="DONOTTRANSLATE">
    <w:name w:val="DO_NOT_TRANSLATE"/>
    <w:uiPriority w:val="99"/>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KUNTALIITON%20MALLIKIRJEET\Muistio.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Muistio.dot</Template>
  <TotalTime>0</TotalTime>
  <Pages>2</Pages>
  <Words>429</Words>
  <Characters>3483</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Liite 3</vt:lpstr>
    </vt:vector>
  </TitlesOfParts>
  <Company>Suomen Kuntaliitto</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Liite 3</dc:title>
  <dc:creator>TH</dc:creator>
  <cp:lastModifiedBy>Suhonen Victor</cp:lastModifiedBy>
  <cp:revision>2</cp:revision>
  <cp:lastPrinted>2007-01-05T12:07:00Z</cp:lastPrinted>
  <dcterms:created xsi:type="dcterms:W3CDTF">2017-02-07T09:52:00Z</dcterms:created>
  <dcterms:modified xsi:type="dcterms:W3CDTF">2017-02-07T09:52:00Z</dcterms:modified>
</cp:coreProperties>
</file>