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WithEffects.xml" ContentType="application/vnd.ms-word.stylesWithEffect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Otsikko"/>
        <w:tag w:val=""/>
        <w:id w:val="2083794290"/>
        <w:placeholder>
          <w:docPart w:val="CDBA10AF0C924CAA8A15C36BBD2B76BB"/>
        </w:placeholder>
        <w:dataBinding w:prefixMappings="xmlns:ns0='http://purl.org/dc/elements/1.1/' xmlns:ns1='http://schemas.openxmlformats.org/package/2006/metadata/core-properties' " w:xpath="/ns1:coreProperties[1]/ns0:title[1]" w:storeItemID="{6C3C8BC8-F283-45AE-878A-BAB7291924A1}"/>
        <w:text/>
      </w:sdtPr>
      <w:sdtEndPr/>
      <w:sdtContent>
        <w:p w:rsidR="00A17AA6" w:rsidRPr="00E177C8" w:rsidRDefault="003A435C" w:rsidP="00704830">
          <w:pPr>
            <w:pStyle w:val="Otsikko"/>
          </w:pPr>
          <w:r>
            <w:t xml:space="preserve">Ny räddningslag i kraft </w:t>
          </w:r>
          <w:r w:rsidR="00FA2C4C">
            <w:t>1.7.2011</w:t>
          </w:r>
        </w:p>
      </w:sdtContent>
    </w:sdt>
    <w:p w:rsidR="002D1BE6" w:rsidRDefault="00FA2C4C" w:rsidP="00F40ED6">
      <w:pPr>
        <w:pStyle w:val="Leipteksti"/>
      </w:pPr>
      <w:r>
        <w:t xml:space="preserve">Syftet med den nya räddningslagen (379/2011), som träder i kraft vid ingången av juli 2011, är att förbättra människornas säkerhet och minska antalet olyckor. Lagens syfte är också att när en olycka är </w:t>
      </w:r>
      <w:r w:rsidRPr="00F40ED6">
        <w:t>överhängande</w:t>
      </w:r>
      <w:r>
        <w:t xml:space="preserve"> eller har inträffat ska människor räddas, de viktigaste funk</w:t>
      </w:r>
      <w:r>
        <w:t>t</w:t>
      </w:r>
      <w:r>
        <w:t>ionerna tryggas och följderna av olyckan begränsas effektivt.</w:t>
      </w:r>
    </w:p>
    <w:p w:rsidR="00E40880" w:rsidRPr="00F40ED6" w:rsidRDefault="00E40880" w:rsidP="00F40ED6">
      <w:pPr>
        <w:pStyle w:val="Leipteksti"/>
      </w:pPr>
      <w:r w:rsidRPr="00F40ED6">
        <w:t>Räddningslagens struktur har ändrats. De olika aktörernas skyldigheter kan urskiljas klarare än tidigare.  Till exempel regleringen av medborgarnas allmänna skyldigheter har ett eget k</w:t>
      </w:r>
      <w:r w:rsidRPr="00F40ED6">
        <w:t>a</w:t>
      </w:r>
      <w:r w:rsidRPr="00F40ED6">
        <w:t xml:space="preserve">pitel i lagen, liksom också skyldigheterna i samband med säkerheten i byggnader och andra objekt. Dessutom har bestämmelserna uppdaterats. </w:t>
      </w:r>
    </w:p>
    <w:p w:rsidR="00070A6F" w:rsidRPr="00F40ED6" w:rsidRDefault="00070A6F" w:rsidP="00F40ED6">
      <w:pPr>
        <w:pStyle w:val="Leipteksti"/>
      </w:pPr>
      <w:r w:rsidRPr="00F40ED6">
        <w:t>Liksom i dag ska kommunerna ansvara i samverkan för räddningsväsendet inom de räd</w:t>
      </w:r>
      <w:r w:rsidRPr="00F40ED6">
        <w:t>d</w:t>
      </w:r>
      <w:r w:rsidRPr="00F40ED6">
        <w:t>ningsområden som statsrådet fastställt.  Lagen om bildande av räddningsområden upphävs och motsvarande bestämmelser ingår i den nya räddningslagen.  Den nya lagen innehåller också bestämmelser om ändring av områdena (24 §).</w:t>
      </w:r>
    </w:p>
    <w:p w:rsidR="006D3D52" w:rsidRPr="00F40ED6" w:rsidRDefault="006D3D52" w:rsidP="00F40ED6">
      <w:pPr>
        <w:pStyle w:val="Leipteksti"/>
      </w:pPr>
      <w:r w:rsidRPr="00F40ED6">
        <w:t>I lagen kallas räddningsområdena det lokala räddningsväsendet. I praktiken svarar det lokala räddningsväsendets kollegiala organ för beslut ska fattas på det lokala räddningsväsendets nivå. Enligt lagen bör det lokala räddningsväsendet ha ett räddningsverk för skötseln av de praktiska uppgifterna.</w:t>
      </w:r>
    </w:p>
    <w:p w:rsidR="002F5302" w:rsidRPr="00F40ED6" w:rsidRDefault="006D3D52" w:rsidP="00F40ED6">
      <w:pPr>
        <w:pStyle w:val="Leipteksti"/>
      </w:pPr>
      <w:r w:rsidRPr="00F40ED6">
        <w:t>Det lokala räddningsväsendet åläggs numera i huvudsak direkt de uppgifter som hör till räd</w:t>
      </w:r>
      <w:r w:rsidRPr="00F40ED6">
        <w:t>d</w:t>
      </w:r>
      <w:r w:rsidRPr="00F40ED6">
        <w:t>ningsväsendet. I den nya lagen (27 §) har bestämmelserna preciserats så att det lokala räd</w:t>
      </w:r>
      <w:r w:rsidRPr="00F40ED6">
        <w:t>d</w:t>
      </w:r>
      <w:r w:rsidRPr="00F40ED6">
        <w:t>ningsväsendet ansvarar för räddningsväsendets servicenivå och för att räddningsverkets ver</w:t>
      </w:r>
      <w:r w:rsidRPr="00F40ED6">
        <w:t>k</w:t>
      </w:r>
      <w:r w:rsidRPr="00F40ED6">
        <w:t>samhet och sotningstjänster ordnas som sig bör. Räddningsverket åläggs till skillnad från tid</w:t>
      </w:r>
      <w:r w:rsidRPr="00F40ED6">
        <w:t>i</w:t>
      </w:r>
      <w:r w:rsidRPr="00F40ED6">
        <w:t>gare de övriga uppgifterna direkt. Verket ska till exempel stödja beredskapsplaneringen i en kommun som hör till räddningsområdet, om det finns en överenskommelse om detta med kommunen.</w:t>
      </w:r>
    </w:p>
    <w:p w:rsidR="002F5302" w:rsidRPr="00F40ED6" w:rsidRDefault="002F5302" w:rsidP="00F40ED6">
      <w:pPr>
        <w:pStyle w:val="Leipteksti"/>
      </w:pPr>
      <w:r w:rsidRPr="00F40ED6">
        <w:t>Det lokala räddningsväsendet kan fortsättningsvis avtala med en frivillig brandkår, anstalt</w:t>
      </w:r>
      <w:r w:rsidRPr="00F40ED6">
        <w:t>s</w:t>
      </w:r>
      <w:r w:rsidRPr="00F40ED6">
        <w:t>brandkår, fabriksbrandkår och militärbrandkår om skötsel av olika uppgifter som hör till räd</w:t>
      </w:r>
      <w:r w:rsidRPr="00F40ED6">
        <w:t>d</w:t>
      </w:r>
      <w:r w:rsidRPr="00F40ED6">
        <w:t>ningsväsendet. Motsvarande avtal kan också ingås med någon annan sammanslutning inom räddningsbranschen. En sådan sammanslutning kan vara till exempel sjöräddningen (25 §).</w:t>
      </w:r>
    </w:p>
    <w:p w:rsidR="00414932" w:rsidRPr="00F40ED6" w:rsidRDefault="00EA0911" w:rsidP="00F40ED6">
      <w:pPr>
        <w:pStyle w:val="Leipteksti"/>
      </w:pPr>
      <w:r w:rsidRPr="00F40ED6">
        <w:t xml:space="preserve">Bestämmelserna om kraven på servicenivå och besluten om nivån inom räddningsväsendet motsvarar i stort sett nuvarande gällande bestämmelser (28 §). </w:t>
      </w:r>
    </w:p>
    <w:p w:rsidR="00414932" w:rsidRPr="00F40ED6" w:rsidRDefault="00414932" w:rsidP="00F40ED6">
      <w:pPr>
        <w:pStyle w:val="Leipteksti"/>
      </w:pPr>
      <w:r w:rsidRPr="00F40ED6">
        <w:t>Enligt 85 § i lagen ska regionförvaltningsmyndigheten övervaka att det lokala räddningsv</w:t>
      </w:r>
      <w:r w:rsidRPr="00F40ED6">
        <w:t>ä</w:t>
      </w:r>
      <w:r w:rsidRPr="00F40ED6">
        <w:t>sendet håller en tillräcklig servicenivå. Om servicenivån uppvisar avsevärda brister som inte avhjälps inom utsatt tid kan regionförvaltningsverket vid vite eller hot om tvångsutförande förplikta det lokala räddningsväsendet att se till att servicenivån uppfyller bestämmelserna.</w:t>
      </w:r>
    </w:p>
    <w:p w:rsidR="00070A6F" w:rsidRPr="00F40ED6" w:rsidRDefault="00070A6F" w:rsidP="00F40ED6">
      <w:pPr>
        <w:pStyle w:val="Leipteksti"/>
      </w:pPr>
      <w:r w:rsidRPr="00F40ED6">
        <w:t>I denna promemoria granskas vissa viktiga förändringar som inverkar på kommunernas ver</w:t>
      </w:r>
      <w:r w:rsidRPr="00F40ED6">
        <w:t>k</w:t>
      </w:r>
      <w:r w:rsidRPr="00F40ED6">
        <w:t>samhet.</w:t>
      </w:r>
    </w:p>
    <w:p w:rsidR="00F40ED6" w:rsidRPr="00E941DE" w:rsidRDefault="00DC4BC5" w:rsidP="00E941DE">
      <w:pPr>
        <w:pStyle w:val="Leipteksti"/>
        <w:rPr>
          <w:b/>
          <w:bCs/>
        </w:rPr>
      </w:pPr>
      <w:r w:rsidRPr="00E941DE">
        <w:rPr>
          <w:b/>
          <w:bCs/>
        </w:rPr>
        <w:t xml:space="preserve">Utrymningssäkerhet i vårdinrättningar och vid service- och stödboende (18–21 §) </w:t>
      </w:r>
    </w:p>
    <w:p w:rsidR="00CC0E6B" w:rsidRPr="00DC4BC5" w:rsidRDefault="00DC4BC5" w:rsidP="00F40ED6">
      <w:pPr>
        <w:pStyle w:val="Leipteksti"/>
      </w:pPr>
      <w:r>
        <w:t>I den nya räddningslagen finns ett krav på utrymningssäkerhet i vårdinrättningar och vid se</w:t>
      </w:r>
      <w:r>
        <w:t>r</w:t>
      </w:r>
      <w:r>
        <w:t xml:space="preserve">vice- och stödboende som kompletterar </w:t>
      </w:r>
      <w:r w:rsidRPr="00F40ED6">
        <w:t>och</w:t>
      </w:r>
      <w:r>
        <w:t xml:space="preserve"> preciserar nu gällande bestämmelser i räddning</w:t>
      </w:r>
      <w:r>
        <w:t>s</w:t>
      </w:r>
      <w:r>
        <w:t xml:space="preserve">lagen när det gäller hur nedsatt funktionsförmåga hos dem som befinner sig i byggnaden eller lokalen beaktas i förberedelserna inför ett tillbud. Med vårdinrättningar avses till exempel sjukhus och ålderdomshem. </w:t>
      </w:r>
    </w:p>
    <w:p w:rsidR="00DC4BC5" w:rsidRPr="00DC4BC5" w:rsidRDefault="00DC4BC5" w:rsidP="00F40ED6">
      <w:pPr>
        <w:pStyle w:val="Leipteksti"/>
      </w:pPr>
      <w:r>
        <w:t xml:space="preserve">Verksamhetsidkaren ska genom på </w:t>
      </w:r>
      <w:r w:rsidRPr="00F40ED6">
        <w:t>förhand</w:t>
      </w:r>
      <w:r>
        <w:t xml:space="preserve"> gjorda utredningar och planer och genom åtgä</w:t>
      </w:r>
      <w:r>
        <w:t>r</w:t>
      </w:r>
      <w:r>
        <w:t>der som vidtagits på grundval av dem se till att det vid en eldsvåda eller någon annan farlig situation är möjligt för de boende och de personer som vårdas att lämna vårdinrättningen e</w:t>
      </w:r>
      <w:r>
        <w:t>l</w:t>
      </w:r>
      <w:r>
        <w:t>ler service- eller stödboendet tryggt antingen självständigt eller med hjälp.</w:t>
      </w:r>
    </w:p>
    <w:p w:rsidR="00CC0E6B" w:rsidRPr="00F40ED6" w:rsidRDefault="00CC0E6B" w:rsidP="00F40ED6">
      <w:pPr>
        <w:pStyle w:val="Leipteksti"/>
      </w:pPr>
      <w:r w:rsidRPr="00F40ED6">
        <w:lastRenderedPageBreak/>
        <w:t>Med verksamhetsidkare avses i lagen kommuner och andra offentligrättsliga samfund som ombesörjer driften av vårdinrättningar och ordnandet av service- och stödboende. Med ver</w:t>
      </w:r>
      <w:r w:rsidRPr="00F40ED6">
        <w:t>k</w:t>
      </w:r>
      <w:r w:rsidRPr="00F40ED6">
        <w:t xml:space="preserve">samhetsidkare avses också företag och andra sammanslutningar som till exempel med stöd av ett avtal som ingåtts med en kommun svarar för att en vårdinrättning drivs eller service- och stödboende ordnas. </w:t>
      </w:r>
    </w:p>
    <w:p w:rsidR="00DC4BC5" w:rsidRPr="00F40ED6" w:rsidRDefault="00DC4BC5" w:rsidP="00F40ED6">
      <w:pPr>
        <w:pStyle w:val="Leipteksti"/>
      </w:pPr>
      <w:r w:rsidRPr="00F40ED6">
        <w:t>För utredning av utrymningssäkerheten finns en trestegsprocess beskriven i lagen. I det första skedet ska verksamhetsidkaren göra en utredning om utrymningssäkerheten som grundar sig på utrymningssäkerhetskraven.  Den lokala räddningsmyndigheten ska utifrån utredningen om utrymningssäkerheten bedöma om arrangemangen och åtgärderna uppfyller de lagsta</w:t>
      </w:r>
      <w:r w:rsidRPr="00F40ED6">
        <w:t>d</w:t>
      </w:r>
      <w:r w:rsidRPr="00F40ED6">
        <w:t xml:space="preserve">gade kraven om utrymningssäkerhet. </w:t>
      </w:r>
    </w:p>
    <w:p w:rsidR="00DC4BC5" w:rsidRPr="00F40ED6" w:rsidRDefault="00DC4BC5" w:rsidP="00F40ED6">
      <w:pPr>
        <w:pStyle w:val="Leipteksti"/>
      </w:pPr>
      <w:r w:rsidRPr="00F40ED6">
        <w:t>I det fall att objektet på basis av utredningen om utrymningssäkerheten inte uppfyller utry</w:t>
      </w:r>
      <w:r w:rsidRPr="00F40ED6">
        <w:t>m</w:t>
      </w:r>
      <w:r w:rsidRPr="00F40ED6">
        <w:t>ningssäkerhetskraven ska verksamhetsidkaren inom den tid som den lokala räddningsmy</w:t>
      </w:r>
      <w:r w:rsidRPr="00F40ED6">
        <w:t>n</w:t>
      </w:r>
      <w:r w:rsidRPr="00F40ED6">
        <w:t>digheten utsätter göra upp en plan för hur utrymningssäkerheten ska fås att överensstämma med kraven i lagen. Vid behov kan verksamhetsidkaren åläggas att i samarbete med räd</w:t>
      </w:r>
      <w:r w:rsidRPr="00F40ED6">
        <w:t>d</w:t>
      </w:r>
      <w:r w:rsidRPr="00F40ED6">
        <w:t xml:space="preserve">ningsverket genomföra en utrymningsövning. </w:t>
      </w:r>
    </w:p>
    <w:p w:rsidR="00DC4BC5" w:rsidRPr="00F40ED6" w:rsidRDefault="00A80C45" w:rsidP="00F40ED6">
      <w:pPr>
        <w:pStyle w:val="Leipteksti"/>
      </w:pPr>
      <w:r w:rsidRPr="00F40ED6">
        <w:t>I det tredje skedet bör räddningsmyndigheten ge ett föreläggande om utrymningssäkerhet i det fall att de åtgärder som verksamhetsidkaren planerat i genomförandeplanen enligt räd</w:t>
      </w:r>
      <w:r w:rsidRPr="00F40ED6">
        <w:t>d</w:t>
      </w:r>
      <w:r w:rsidRPr="00F40ED6">
        <w:t>ningsmyndighetens bedömning inte räcker för att utrymningssäkerheten i objektet ska öve</w:t>
      </w:r>
      <w:r w:rsidRPr="00F40ED6">
        <w:t>r</w:t>
      </w:r>
      <w:r w:rsidRPr="00F40ED6">
        <w:t xml:space="preserve">ensstämma med kraven. </w:t>
      </w:r>
    </w:p>
    <w:p w:rsidR="00DC4BC5" w:rsidRPr="00DC4BC5" w:rsidRDefault="00673969" w:rsidP="00F40ED6">
      <w:pPr>
        <w:pStyle w:val="Leipteksti"/>
      </w:pPr>
      <w:r w:rsidRPr="00F40ED6">
        <w:t>Myndigheten ger föreläggandet om utrymningssäkerhet som ett föreläggande att avhjälpa bristerna.  I detta sammanhang kan den lokala räddningsmyndigheten om det är nödvändigt ålägga verksamhetsidkaren att skaffa ändamålsenlig släckmateriel och annan utrustning som underlättar räddningsarbetet eller installera en automatisk släckanläggning eller att på platsen vidta andra nödvändiga åtgärder för förebyggande av olyckor och för skydd av människor och egendom vid olyckor</w:t>
      </w:r>
      <w:r>
        <w:t xml:space="preserve">. </w:t>
      </w:r>
    </w:p>
    <w:p w:rsidR="00A80C45" w:rsidRPr="00F40ED6" w:rsidRDefault="00DC4BC5" w:rsidP="00F40ED6">
      <w:pPr>
        <w:pStyle w:val="Leipteksti"/>
      </w:pPr>
      <w:r w:rsidRPr="00F40ED6">
        <w:t>Enligt lagen är det den lokala räddningsmyndigheten som ger förelägganden om utrymning</w:t>
      </w:r>
      <w:r w:rsidRPr="00F40ED6">
        <w:t>s</w:t>
      </w:r>
      <w:r w:rsidRPr="00F40ED6">
        <w:t>säkerheten. Det lokala räddningsväsendets myndigheter är räddningsverkets högsta tjänst</w:t>
      </w:r>
      <w:r w:rsidRPr="00F40ED6">
        <w:t>e</w:t>
      </w:r>
      <w:r w:rsidRPr="00F40ED6">
        <w:t>innehavare och de tjänsteinnehavare vid räddningsverket som denne förordnat samt det l</w:t>
      </w:r>
      <w:r w:rsidRPr="00F40ED6">
        <w:t>o</w:t>
      </w:r>
      <w:r w:rsidRPr="00F40ED6">
        <w:t>kala räddningsväsendets behöriga kollegiala organ (26 §).</w:t>
      </w:r>
    </w:p>
    <w:p w:rsidR="00A80C45" w:rsidRPr="00F40ED6" w:rsidRDefault="00DC4BC5" w:rsidP="00F40ED6">
      <w:pPr>
        <w:pStyle w:val="Leipteksti"/>
      </w:pPr>
      <w:r w:rsidRPr="00F40ED6">
        <w:t xml:space="preserve">Eftersom lagen inte i detalj anger hur den lokala räddningsmyndigheten ska ge förelägganden att avhjälpa brister bör varje område lokalt överväga om det är det kollegiala organet eller någon enskild tjänsteinnehavare som har befogenheten att ge sådana förelägganden.  Det finns skäl att införa bestämmelser om dessa befogenheter i instruktionen.  </w:t>
      </w:r>
    </w:p>
    <w:p w:rsidR="004D02B3" w:rsidRPr="00F40ED6" w:rsidRDefault="004D02B3" w:rsidP="00F40ED6">
      <w:pPr>
        <w:pStyle w:val="Leipteksti"/>
      </w:pPr>
      <w:r w:rsidRPr="00F40ED6">
        <w:t>I fråga om hur utrymningssäkerheten ska förbättras framhåller Kommunförbundet att ver</w:t>
      </w:r>
      <w:r w:rsidRPr="00F40ED6">
        <w:t>k</w:t>
      </w:r>
      <w:r w:rsidRPr="00F40ED6">
        <w:t xml:space="preserve">samhetsidkaren och räddningsverket tillsammans ska försöka finna ändamålsenliga lösningar för varje situation. </w:t>
      </w:r>
    </w:p>
    <w:p w:rsidR="00DC4BC5" w:rsidRPr="00F40ED6" w:rsidRDefault="00DC4BC5" w:rsidP="00F40ED6">
      <w:pPr>
        <w:pStyle w:val="Leipteksti"/>
      </w:pPr>
      <w:r w:rsidRPr="00F40ED6">
        <w:t xml:space="preserve">En förordning om utredningar om utrymningssäkerheten är under arbete. </w:t>
      </w:r>
    </w:p>
    <w:p w:rsidR="004D02B3" w:rsidRPr="00F400B7" w:rsidRDefault="004D02B3" w:rsidP="004B0ED9">
      <w:pPr>
        <w:pStyle w:val="Leipteksti"/>
        <w:spacing w:line="360" w:lineRule="auto"/>
        <w:rPr>
          <w:b/>
        </w:rPr>
      </w:pPr>
      <w:r>
        <w:rPr>
          <w:b/>
        </w:rPr>
        <w:t>Bestämmelserna om släckvatten har ändrats</w:t>
      </w:r>
      <w:r>
        <w:t xml:space="preserve"> (30 §)</w:t>
      </w:r>
    </w:p>
    <w:p w:rsidR="004D02B3" w:rsidRPr="00F40ED6" w:rsidRDefault="004D02B3" w:rsidP="00F40ED6">
      <w:pPr>
        <w:pStyle w:val="Leipteksti"/>
      </w:pPr>
      <w:r w:rsidRPr="00F40ED6">
        <w:t xml:space="preserve">Leveransen av släckvatten grundar sig på en släckvattenplan som räddningsverket ska göra upp i samarbete med de kommuner som hör till räddningsområdet, de </w:t>
      </w:r>
      <w:proofErr w:type="spellStart"/>
      <w:r w:rsidRPr="00F40ED6">
        <w:t>vattentjänstverk</w:t>
      </w:r>
      <w:proofErr w:type="spellEnd"/>
      <w:r w:rsidRPr="00F40ED6">
        <w:t xml:space="preserve"> enligt lagen om vattentjänster som bedriver verksamhet inom räddningsområdet och de vattenverk (s.k. partivattenverk) som levererar vatten till dessa. </w:t>
      </w:r>
    </w:p>
    <w:p w:rsidR="004D02B3" w:rsidRPr="00F40ED6" w:rsidRDefault="004D02B3" w:rsidP="00F40ED6">
      <w:pPr>
        <w:pStyle w:val="Leipteksti"/>
      </w:pPr>
      <w:r w:rsidRPr="00F40ED6">
        <w:t>Enligt lagen ska kommunen sörja för anskaffningen av släckvatten för räddningsväsendets behov på det sätt som anges i släckvattenplanen. Skyldigheten att anskaffa släckvatten o</w:t>
      </w:r>
      <w:r w:rsidRPr="00F40ED6">
        <w:t>m</w:t>
      </w:r>
      <w:r w:rsidRPr="00F40ED6">
        <w:t xml:space="preserve">fattar dessutom skyldighet att sörja för de släckvattentäkter i naturliga vattenkällor som anges i släckvattenplanen. </w:t>
      </w:r>
    </w:p>
    <w:p w:rsidR="00E941DE" w:rsidRDefault="004D02B3" w:rsidP="00F40ED6">
      <w:pPr>
        <w:pStyle w:val="Leipteksti"/>
      </w:pPr>
      <w:r>
        <w:t xml:space="preserve">Till skillnad från tidigare ger den </w:t>
      </w:r>
      <w:r w:rsidRPr="00F40ED6">
        <w:t>nya</w:t>
      </w:r>
      <w:r>
        <w:t xml:space="preserve"> lagen de kommuner som hör till räddningsområdet mö</w:t>
      </w:r>
      <w:r>
        <w:t>j</w:t>
      </w:r>
      <w:r>
        <w:t>lighet att gemensamt komma överens om att räddningsverket sköter anskaffningen av släc</w:t>
      </w:r>
      <w:r>
        <w:t>k</w:t>
      </w:r>
      <w:r>
        <w:t xml:space="preserve">vatten. </w:t>
      </w:r>
    </w:p>
    <w:p w:rsidR="00070A6F" w:rsidRDefault="004D02B3" w:rsidP="00F40ED6">
      <w:pPr>
        <w:pStyle w:val="Leipteksti"/>
      </w:pPr>
      <w:r>
        <w:t xml:space="preserve">Vattentjänstverken och de så kallade </w:t>
      </w:r>
      <w:r w:rsidRPr="00F40ED6">
        <w:t>partivattenverken</w:t>
      </w:r>
      <w:r>
        <w:t xml:space="preserve"> ska leverera släckvatten för räd</w:t>
      </w:r>
      <w:r>
        <w:t>d</w:t>
      </w:r>
      <w:r>
        <w:t>ningsverkets behov på det sätt som anges i släckvattenplanen. Leverans av släckvatten o</w:t>
      </w:r>
      <w:r>
        <w:t>m</w:t>
      </w:r>
      <w:r>
        <w:t xml:space="preserve">fattar vattenanskaffning och ledning av vattnet till brandposter eller släckvattenstationer samt underhåll och service av brandposterna och släckvattenstationerna. </w:t>
      </w:r>
    </w:p>
    <w:p w:rsidR="004D02B3" w:rsidRDefault="00070A6F" w:rsidP="00F40ED6">
      <w:pPr>
        <w:pStyle w:val="Leipteksti"/>
      </w:pPr>
      <w:r>
        <w:lastRenderedPageBreak/>
        <w:t xml:space="preserve">Eftersom grunderna för fördelningen av kostnaderna för leverans av släckvatten enligt lagen överenskoms i släckvattenplanen är det viktigt att alla parter deltar aktivt i uppgörandet av släckplanen. </w:t>
      </w:r>
    </w:p>
    <w:p w:rsidR="004D02B3" w:rsidRPr="00E941DE" w:rsidRDefault="00673969" w:rsidP="00F40ED6">
      <w:pPr>
        <w:pStyle w:val="Leipteksti"/>
        <w:rPr>
          <w:rFonts w:ascii="Calibri" w:eastAsia="Calibri" w:hAnsi="Calibri" w:cs="Calibri"/>
          <w:sz w:val="22"/>
          <w:szCs w:val="22"/>
          <w:lang w:val="fi-FI"/>
        </w:rPr>
      </w:pPr>
      <w:r>
        <w:t>Kommunförbundet har utarbetar en handbok om uppgörande av en släckvattensplan tillsa</w:t>
      </w:r>
      <w:r>
        <w:t>m</w:t>
      </w:r>
      <w:r>
        <w:t>mans med Vatten- och avloppsverksföreningen, inrikesministeriet, jord- och skogsbruksm</w:t>
      </w:r>
      <w:r>
        <w:t>i</w:t>
      </w:r>
      <w:r>
        <w:t xml:space="preserve">nisteriet och representanter för räddningsverken. </w:t>
      </w:r>
      <w:proofErr w:type="spellStart"/>
      <w:r w:rsidRPr="00E941DE">
        <w:rPr>
          <w:lang w:val="fi-FI"/>
        </w:rPr>
        <w:t>Handboken</w:t>
      </w:r>
      <w:proofErr w:type="spellEnd"/>
      <w:r w:rsidRPr="00E941DE">
        <w:rPr>
          <w:lang w:val="fi-FI"/>
        </w:rPr>
        <w:t xml:space="preserve"> (Opas sammutusvesisuunnite</w:t>
      </w:r>
      <w:r w:rsidRPr="00E941DE">
        <w:rPr>
          <w:lang w:val="fi-FI"/>
        </w:rPr>
        <w:t>l</w:t>
      </w:r>
      <w:r w:rsidRPr="00E941DE">
        <w:rPr>
          <w:lang w:val="fi-FI"/>
        </w:rPr>
        <w:t xml:space="preserve">man laatimiseksi) </w:t>
      </w:r>
      <w:proofErr w:type="spellStart"/>
      <w:r w:rsidRPr="00E941DE">
        <w:rPr>
          <w:lang w:val="fi-FI"/>
        </w:rPr>
        <w:t>finns</w:t>
      </w:r>
      <w:proofErr w:type="spellEnd"/>
      <w:r w:rsidRPr="00E941DE">
        <w:rPr>
          <w:lang w:val="fi-FI"/>
        </w:rPr>
        <w:t xml:space="preserve"> </w:t>
      </w:r>
      <w:proofErr w:type="spellStart"/>
      <w:r w:rsidRPr="00E941DE">
        <w:rPr>
          <w:lang w:val="fi-FI"/>
        </w:rPr>
        <w:t>på</w:t>
      </w:r>
      <w:proofErr w:type="spellEnd"/>
      <w:r w:rsidRPr="00E941DE">
        <w:rPr>
          <w:lang w:val="fi-FI"/>
        </w:rPr>
        <w:t xml:space="preserve"> </w:t>
      </w:r>
      <w:r w:rsidRPr="00E941DE">
        <w:rPr>
          <w:rFonts w:ascii="Calibri" w:hAnsi="Calibri"/>
          <w:color w:val="0000FF"/>
          <w:sz w:val="22"/>
          <w:szCs w:val="22"/>
          <w:u w:val="single"/>
          <w:lang w:val="fi-FI"/>
        </w:rPr>
        <w:t>http://shop.kunnat.net/product_details.php?p=2556</w:t>
      </w:r>
    </w:p>
    <w:p w:rsidR="00DC4BC5" w:rsidRPr="00E941DE" w:rsidRDefault="004D02B3" w:rsidP="00E941DE">
      <w:pPr>
        <w:pStyle w:val="Leipteksti"/>
        <w:rPr>
          <w:b/>
          <w:bCs/>
        </w:rPr>
      </w:pPr>
      <w:r w:rsidRPr="00E941DE">
        <w:rPr>
          <w:b/>
          <w:bCs/>
        </w:rPr>
        <w:t>Skyldigheten att inrätta skyddsrum luckras upp (11 kap.)</w:t>
      </w:r>
    </w:p>
    <w:p w:rsidR="00F400B7" w:rsidRPr="00F40ED6" w:rsidRDefault="00F400B7" w:rsidP="00F40ED6">
      <w:pPr>
        <w:pStyle w:val="Leipteksti"/>
      </w:pPr>
      <w:r>
        <w:t xml:space="preserve">Enligt den nya lagen ska skyddsrum inrättas i en byggnad eller för en byggnadsgrupp på samma tomt eller byggnadsplats om våningsytan är över 1 200 kvadratmeter och människor bor, arbetar </w:t>
      </w:r>
      <w:r w:rsidRPr="00F40ED6">
        <w:t>eller annars uppehåller sig stadigvarande i den.  I fråga om industri-, produk</w:t>
      </w:r>
      <w:r w:rsidRPr="00F40ED6">
        <w:t>t</w:t>
      </w:r>
      <w:r w:rsidRPr="00F40ED6">
        <w:t>ions- och samlingsbyggnader samt lagerlokaler är gränsen för skyldighet att inrätta skydd</w:t>
      </w:r>
      <w:r w:rsidRPr="00F40ED6">
        <w:t>s</w:t>
      </w:r>
      <w:r w:rsidRPr="00F40ED6">
        <w:t xml:space="preserve">rum 1 500 kvadratmeter. </w:t>
      </w:r>
    </w:p>
    <w:p w:rsidR="00F400B7" w:rsidRPr="00F40ED6" w:rsidRDefault="00F400B7" w:rsidP="00F40ED6">
      <w:pPr>
        <w:pStyle w:val="Leipteksti"/>
      </w:pPr>
      <w:r w:rsidRPr="00F40ED6">
        <w:t>Skyddsrum behöver dock inte inrättas om det på tomten eller byggnadsplatsen eller i ett g</w:t>
      </w:r>
      <w:r w:rsidRPr="00F40ED6">
        <w:t>e</w:t>
      </w:r>
      <w:r w:rsidRPr="00F40ED6">
        <w:t>mensamt skyddsrum från tidigare finns det antal skyddsplatser som anges i den nya lagen och i förordningar som utfärdas med stöd av den och om skyddsplatserna uppfyller kraven.</w:t>
      </w:r>
    </w:p>
    <w:p w:rsidR="00F400B7" w:rsidRPr="00F40ED6" w:rsidRDefault="00F400B7" w:rsidP="00F40ED6">
      <w:pPr>
        <w:pStyle w:val="Leipteksti"/>
      </w:pPr>
      <w:r w:rsidRPr="00F40ED6">
        <w:t>Skyldigheten att inrätta ett nytt skyddsrum i samband med ombyggnad har slopats och i stä</w:t>
      </w:r>
      <w:r w:rsidRPr="00F40ED6">
        <w:t>l</w:t>
      </w:r>
      <w:r w:rsidRPr="00F40ED6">
        <w:t xml:space="preserve">let införs skyldighet att iståndsätta skyddsrum i samband med ändringar och reparationer. Också skyldigheten att inrätta allmänna skyddsrum har slopats. </w:t>
      </w:r>
    </w:p>
    <w:p w:rsidR="00F400B7" w:rsidRPr="00F40ED6" w:rsidRDefault="00F400B7" w:rsidP="00F40ED6">
      <w:pPr>
        <w:pStyle w:val="Leipteksti"/>
      </w:pPr>
      <w:r w:rsidRPr="00F40ED6">
        <w:t>I enskilda fall kan</w:t>
      </w:r>
      <w:r>
        <w:t xml:space="preserve"> regionförvaltningsverket bevilja befrielse från skyldigheten att inrätta skyddsrum antingen permanent </w:t>
      </w:r>
      <w:r w:rsidRPr="00F40ED6">
        <w:t xml:space="preserve">eller tidsbegränsat efter att ha hört räddningsverket och kommunens byggtillsynsmyndighet. </w:t>
      </w:r>
    </w:p>
    <w:p w:rsidR="00F400B7" w:rsidRPr="00F40ED6" w:rsidRDefault="00F400B7" w:rsidP="00F40ED6">
      <w:pPr>
        <w:pStyle w:val="Leipteksti"/>
      </w:pPr>
      <w:r w:rsidRPr="00F40ED6">
        <w:t>Nytt i lagen är också det att inrikesministeriet på ansökan av en kommun kan bevilja befrielse från skyldigheten att inrätta skyddsrum för ett visst område, om det bedöms att det i området sedan tidigare finns tillräckligt med skyddsplatser eller om befolkningsskyddet har tryggats på något annat sätt.</w:t>
      </w:r>
    </w:p>
    <w:p w:rsidR="00F400B7" w:rsidRPr="00F40ED6" w:rsidRDefault="00F400B7" w:rsidP="00F40ED6">
      <w:pPr>
        <w:pStyle w:val="Leipteksti"/>
      </w:pPr>
      <w:r w:rsidRPr="00F40ED6">
        <w:t>Tiden inom vilken skyddsrum måste kunna tas i bruk har förlängts så att skyddsrummen ska kunna användas inom 72 timmar.</w:t>
      </w:r>
    </w:p>
    <w:p w:rsidR="00410327" w:rsidRPr="00F40ED6" w:rsidRDefault="00410327" w:rsidP="00F40ED6">
      <w:pPr>
        <w:pStyle w:val="Leipteksti"/>
      </w:pPr>
      <w:r w:rsidRPr="00F40ED6">
        <w:t>Enligt ikraftträdelsebestämmelsen (112 §) ska bestämmelsen om skyldighet att inrätta skyddsrum i samband med nybygge i 71 § i den nya räddningslagen tillämpas i stället för den upphävda lagen också på ett sådant byggprojekt för vilket bygglov har sökts redan före l</w:t>
      </w:r>
      <w:r w:rsidRPr="00F40ED6">
        <w:t>a</w:t>
      </w:r>
      <w:r w:rsidRPr="00F40ED6">
        <w:t xml:space="preserve">gens ikraftträdelse så snart den blivit stadfäst, om tillämpningen av den nya lagen leder till lindrigare krav på inrättande av skyddsrum för byggnadens ägare. De skyddsrum som finns ska enligt ikraftträdelsebestämmelsen hållas i skick i enlighet med markanvändnings- och bygglagen och 12 § i den nya räddningslagen och de ska kunna tas i bruk inom 72 timmar. </w:t>
      </w:r>
    </w:p>
    <w:p w:rsidR="00070A6F" w:rsidRPr="00F400B7" w:rsidRDefault="00F400B7" w:rsidP="004B0ED9">
      <w:pPr>
        <w:pStyle w:val="Leipteksti"/>
        <w:spacing w:line="360" w:lineRule="auto"/>
        <w:rPr>
          <w:b/>
        </w:rPr>
      </w:pPr>
      <w:r>
        <w:rPr>
          <w:b/>
        </w:rPr>
        <w:t xml:space="preserve">Tillsyn och brandsyner </w:t>
      </w:r>
      <w:r>
        <w:t>(12 kap.)</w:t>
      </w:r>
    </w:p>
    <w:p w:rsidR="00C46A6F" w:rsidRPr="00F40ED6" w:rsidRDefault="00C46A6F" w:rsidP="00F40ED6">
      <w:pPr>
        <w:pStyle w:val="Leipteksti"/>
      </w:pPr>
      <w:r w:rsidRPr="00F40ED6">
        <w:t>I lagen föreskrivs om allmän skyldighet för räddningsverket att övervaka de skyldigheter som enligt lagen ålagts var och en samt förpliktelserna i anslutning till byggnaders och andra o</w:t>
      </w:r>
      <w:r w:rsidRPr="00F40ED6">
        <w:t>b</w:t>
      </w:r>
      <w:r w:rsidRPr="00F40ED6">
        <w:t>jekts säkerhet. Till räddningsverkets tillsynsuppgifter hör fortfarande att förrätta brandsyner. Tillsynsuppgiften inbegriper emellertid också andra åtgärder.</w:t>
      </w:r>
    </w:p>
    <w:p w:rsidR="00410327" w:rsidRPr="00F40ED6" w:rsidRDefault="00C46A6F" w:rsidP="00F40ED6">
      <w:pPr>
        <w:pStyle w:val="Leipteksti"/>
      </w:pPr>
      <w:r w:rsidRPr="00F40ED6">
        <w:t>De objekt där brandsyn ska förrättas definieras inte längre på nuvarande sätt i lagen eller i bestämmelser som utfärdas med stöd av den, utan räddningsverket definierar objekten i til</w:t>
      </w:r>
      <w:r w:rsidRPr="00F40ED6">
        <w:t>l</w:t>
      </w:r>
      <w:r w:rsidRPr="00F40ED6">
        <w:t xml:space="preserve">synsplanen. Planen ska basera sig på den riskbedömning som gjorts i området. </w:t>
      </w:r>
    </w:p>
    <w:p w:rsidR="00E941DE" w:rsidRDefault="00C46A6F" w:rsidP="00E941DE">
      <w:pPr>
        <w:pStyle w:val="Leipteksti"/>
      </w:pPr>
      <w:r w:rsidRPr="00F40ED6">
        <w:t xml:space="preserve">Syftet med de ändrade bestämmelserna är att inrikta räddningsverkets tillsyn bättre än nu i enlighet med riskerna i området och andra särskilda tillsynsbehov. Förutom att förrätta </w:t>
      </w:r>
      <w:r w:rsidR="00E941DE">
        <w:br/>
      </w:r>
    </w:p>
    <w:p w:rsidR="00E941DE" w:rsidRDefault="00E941DE" w:rsidP="00E941DE">
      <w:pPr>
        <w:pStyle w:val="Leipteksti"/>
      </w:pPr>
      <w:r>
        <w:br w:type="page"/>
      </w:r>
    </w:p>
    <w:p w:rsidR="00E941DE" w:rsidRDefault="00C46A6F" w:rsidP="00E941DE">
      <w:pPr>
        <w:pStyle w:val="Leipteksti"/>
      </w:pPr>
      <w:r w:rsidRPr="00F40ED6">
        <w:lastRenderedPageBreak/>
        <w:t>brandsyner ska den lokala räddningsmyndigheten också övervaka handlingar. Syftet med överva</w:t>
      </w:r>
      <w:r w:rsidRPr="00F40ED6">
        <w:t>k</w:t>
      </w:r>
      <w:r w:rsidRPr="00F40ED6">
        <w:t>ningen av handlingar är att säkerställa att förpliktelserna i fråga om objekten uppfylls utgående från till exempel räddningsplanen och andra handlingar om brand- och utrymning</w:t>
      </w:r>
      <w:r w:rsidRPr="00F40ED6">
        <w:t>s</w:t>
      </w:r>
      <w:r w:rsidRPr="00F40ED6">
        <w:t>säke</w:t>
      </w:r>
      <w:r w:rsidRPr="00F40ED6">
        <w:t>r</w:t>
      </w:r>
      <w:r w:rsidRPr="00F40ED6">
        <w:t xml:space="preserve">heten.  </w:t>
      </w:r>
    </w:p>
    <w:p w:rsidR="00C46A6F" w:rsidRPr="00F40ED6" w:rsidRDefault="00C46A6F" w:rsidP="00F40ED6">
      <w:pPr>
        <w:pStyle w:val="Leipteksti"/>
      </w:pPr>
      <w:r w:rsidRPr="00F40ED6">
        <w:t xml:space="preserve">Tillsyn utövas också i form av särskilda tillsynsprojekt och som så kallad </w:t>
      </w:r>
      <w:proofErr w:type="spellStart"/>
      <w:r w:rsidRPr="00F40ED6">
        <w:t>fältsyn</w:t>
      </w:r>
      <w:proofErr w:type="spellEnd"/>
      <w:r w:rsidRPr="00F40ED6">
        <w:t xml:space="preserve"> i samarbete med andra tillsynsmyndigheter. I det kapitel som handlar om räddningsväsendets tillsynsup</w:t>
      </w:r>
      <w:r w:rsidRPr="00F40ED6">
        <w:t>p</w:t>
      </w:r>
      <w:r w:rsidRPr="00F40ED6">
        <w:t>gifter finns bestämmelser om tillsynsplan samt förrättande av brandsyn och övriga tillsyn</w:t>
      </w:r>
      <w:r w:rsidRPr="00F40ED6">
        <w:t>s</w:t>
      </w:r>
      <w:r w:rsidRPr="00F40ED6">
        <w:t>uppgifter. De nuvarande bestämmelserna om föreläggande att avhjälpa brister och avbryta verksamheten samt om särskilda säkerhetskrav har också reviderats.</w:t>
      </w:r>
    </w:p>
    <w:p w:rsidR="00CC22F0" w:rsidRPr="00F40ED6" w:rsidRDefault="00CC22F0" w:rsidP="00F40ED6">
      <w:pPr>
        <w:pStyle w:val="Leipteksti"/>
      </w:pPr>
      <w:r w:rsidRPr="00F40ED6">
        <w:t>Räddningsverkens rätt att ta ut avgifter (96 §)</w:t>
      </w:r>
    </w:p>
    <w:p w:rsidR="00CC22F0" w:rsidRPr="00F40ED6" w:rsidRDefault="00CC22F0" w:rsidP="00F40ED6">
      <w:pPr>
        <w:pStyle w:val="Leipteksti"/>
      </w:pPr>
      <w:r w:rsidRPr="00F40ED6">
        <w:t>Den nya räddningslagen ger räddningsverket möjlighet att ta ut avgifter för brandsyner och andra tillsynsåtgärder enligt tillsynsplanen och för ett uppdrag som har förorsakats av åte</w:t>
      </w:r>
      <w:r w:rsidRPr="00F40ED6">
        <w:t>r</w:t>
      </w:r>
      <w:r w:rsidRPr="00F40ED6">
        <w:t xml:space="preserve">kommande felaktig funktion hos en brandlarmanläggning som är ansluten till nödcentralen. </w:t>
      </w:r>
    </w:p>
    <w:p w:rsidR="00CC22F0" w:rsidRPr="00F40ED6" w:rsidRDefault="00CC22F0" w:rsidP="00F40ED6">
      <w:pPr>
        <w:pStyle w:val="Leipteksti"/>
      </w:pPr>
      <w:r w:rsidRPr="00F40ED6">
        <w:t>Det lokala räddningsväsendet bestämmer avgifterna i en taxa som det godkänner. Avgifterna bör fastställas så att de högst motsvarar det lokala räddningsväsendets totalkostnader för produktionen av prestationen.</w:t>
      </w:r>
    </w:p>
    <w:p w:rsidR="00CC22F0" w:rsidRPr="00F40ED6" w:rsidRDefault="00CC22F0" w:rsidP="00F40ED6">
      <w:pPr>
        <w:pStyle w:val="Leipteksti"/>
      </w:pPr>
      <w:r w:rsidRPr="00F40ED6">
        <w:t>Räddningsverken utarbetar för närvarande tillsammans med Kommunförbundet en reko</w:t>
      </w:r>
      <w:r w:rsidRPr="00F40ED6">
        <w:t>m</w:t>
      </w:r>
      <w:r w:rsidRPr="00F40ED6">
        <w:t>mendation till taxa.</w:t>
      </w:r>
    </w:p>
    <w:p w:rsidR="00BD39D0" w:rsidRPr="00EA0911" w:rsidRDefault="00BD39D0" w:rsidP="004B0ED9">
      <w:pPr>
        <w:pStyle w:val="Leipteksti"/>
        <w:spacing w:line="360" w:lineRule="auto"/>
      </w:pPr>
      <w:r>
        <w:rPr>
          <w:b/>
        </w:rPr>
        <w:t xml:space="preserve">Anordningar som säkerställer myndighetsnätverkets tillgänglighet </w:t>
      </w:r>
      <w:r>
        <w:t>(109 §)</w:t>
      </w:r>
    </w:p>
    <w:p w:rsidR="00C46A6F" w:rsidRDefault="00C46A6F" w:rsidP="00F40ED6">
      <w:pPr>
        <w:pStyle w:val="Leipteksti"/>
      </w:pPr>
      <w:r w:rsidRPr="00F40ED6">
        <w:t>Till lagen har fogats en bestämmelse om den lokala räddningsmyndighetens rätt att förelägga anordningar som säkrar myndighetsnätverkets tillgänglighet (inom räddningsverksamheten används radiotelefoner) i en byggnad eller konstruktion när tillgängligheten är förhindrad och där risken för människors säkerhet är större än normalt i byggnaden eller konstruktionen.  För kommunernas del</w:t>
      </w:r>
      <w:r>
        <w:t xml:space="preserve"> gäller detta till exempel sjukhusen.</w:t>
      </w:r>
    </w:p>
    <w:p w:rsidR="00EA0911" w:rsidRPr="00EA0911" w:rsidRDefault="00EA0911" w:rsidP="004B0ED9">
      <w:pPr>
        <w:pStyle w:val="Leipteksti"/>
        <w:spacing w:line="360" w:lineRule="auto"/>
        <w:rPr>
          <w:b/>
        </w:rPr>
      </w:pPr>
      <w:r>
        <w:rPr>
          <w:b/>
        </w:rPr>
        <w:t xml:space="preserve">Myndighetens samarbete  </w:t>
      </w:r>
    </w:p>
    <w:p w:rsidR="00F400B7" w:rsidRPr="00F40ED6" w:rsidRDefault="00F400B7" w:rsidP="00F40ED6">
      <w:pPr>
        <w:pStyle w:val="Leipteksti"/>
      </w:pPr>
      <w:r w:rsidRPr="00F40ED6">
        <w:t xml:space="preserve">Även om bestämmelsen om samarbete i syfte att förebygga olyckor i praktiken motsvarar den nuvarande lagstiftningen åläggs enligt den nya lagen de myndigheter som i samband med sin tjänsteförrättning upptäcker eller annars får kännedom om uppenbar brandrisk eller annan risk för olyckor i en byggnad, en bostad eller något annat objekt att oberoende av eventuella sekretessbestämmelser underrätta den lokala räddningsmyndigheten om saken (42 §). </w:t>
      </w:r>
    </w:p>
    <w:p w:rsidR="00F400B7" w:rsidRPr="00F40ED6" w:rsidRDefault="00F400B7" w:rsidP="00F40ED6">
      <w:pPr>
        <w:pStyle w:val="Leipteksti"/>
      </w:pPr>
      <w:r w:rsidRPr="00F40ED6">
        <w:t>Räddningslagen innehåller inte för närvarande någon uttrycklig bestämmelse om räddning</w:t>
      </w:r>
      <w:r w:rsidRPr="00F40ED6">
        <w:t>s</w:t>
      </w:r>
      <w:r w:rsidRPr="00F40ED6">
        <w:t xml:space="preserve">verkens permanenta samarbetsarrangemang. Enligt den nya räddningslagen kan det lokala räddningsväsendet med stöd av ett avtal sköta uppgifter enligt räddningslagen också inom ett annat räddningsområde (44 §). </w:t>
      </w:r>
    </w:p>
    <w:p w:rsidR="00F400B7" w:rsidRPr="00F40ED6" w:rsidRDefault="00F400B7" w:rsidP="00F40ED6">
      <w:pPr>
        <w:pStyle w:val="Leipteksti"/>
      </w:pPr>
      <w:r w:rsidRPr="00F40ED6">
        <w:t>Myndigheterna samt kommunala och statliga inrättningar och affärsverk är enligt den nya l</w:t>
      </w:r>
      <w:r w:rsidRPr="00F40ED6">
        <w:t>a</w:t>
      </w:r>
      <w:r w:rsidRPr="00F40ED6">
        <w:t>gen skyldiga att under räddningsverkets ledning delta i planeringen av räddningsverksamhe</w:t>
      </w:r>
      <w:r w:rsidRPr="00F40ED6">
        <w:t>t</w:t>
      </w:r>
      <w:r w:rsidRPr="00F40ED6">
        <w:t xml:space="preserve">en samt att vid olyckor och fara agera så att räddningsverksamheten kan skötas effektivt. Genom den nya formuleringen av bestämmelsen framhävs behovet av att olika myndigheter i tillräcklig grad förbereder sig på att sköta sina uppgifter i samband med räddningsverksamhet (45 §). </w:t>
      </w:r>
    </w:p>
    <w:p w:rsidR="00E40880" w:rsidRPr="00E40880" w:rsidRDefault="00E40880" w:rsidP="004B0ED9">
      <w:pPr>
        <w:pStyle w:val="Leipteksti"/>
        <w:spacing w:line="360" w:lineRule="auto"/>
        <w:rPr>
          <w:b/>
        </w:rPr>
      </w:pPr>
      <w:r>
        <w:rPr>
          <w:b/>
        </w:rPr>
        <w:t>Frivilligarbete</w:t>
      </w:r>
    </w:p>
    <w:p w:rsidR="00F400B7" w:rsidRPr="00F40ED6" w:rsidRDefault="00F400B7" w:rsidP="00F40ED6">
      <w:pPr>
        <w:pStyle w:val="Leipteksti"/>
      </w:pPr>
      <w:r w:rsidRPr="00F40ED6">
        <w:t>I den nya räddningslagen ingår ett eget kapitel (7 kap.) om frivilligarbete och till lagen har f</w:t>
      </w:r>
      <w:r w:rsidRPr="00F40ED6">
        <w:t>o</w:t>
      </w:r>
      <w:r w:rsidRPr="00F40ED6">
        <w:t>gats bestämmelser om främjande av frivilligarbete, avtalsbrandkårers och andra samarbet</w:t>
      </w:r>
      <w:r w:rsidRPr="00F40ED6">
        <w:t>s</w:t>
      </w:r>
      <w:r w:rsidRPr="00F40ED6">
        <w:t>organisationers hälsoundersökningar samt om arbetarskydd.  I ett separat kapitel ingår en bestämmelse om det nya personregistret över dem som deltar i räddningsverksamheten med stöd av avtal. Syftet med de nya bestämmelserna är särskilt att förbättra avtalsbrandkårernas verksamhetsförutsättningar.</w:t>
      </w:r>
      <w:bookmarkStart w:id="0" w:name="_GoBack"/>
      <w:bookmarkEnd w:id="0"/>
    </w:p>
    <w:sectPr w:rsidR="00F400B7" w:rsidRPr="00F40ED6" w:rsidSect="00E177C8">
      <w:headerReference w:type="default" r:id="rId8"/>
      <w:headerReference w:type="first" r:id="rId9"/>
      <w:footerReference w:type="first" r:id="rId10"/>
      <w:pgSz w:w="11906" w:h="16838" w:code="9"/>
      <w:pgMar w:top="1871" w:right="851" w:bottom="567" w:left="1134" w:header="96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15" w:rsidRDefault="009C1615" w:rsidP="002233A8">
      <w:r>
        <w:separator/>
      </w:r>
    </w:p>
  </w:endnote>
  <w:endnote w:type="continuationSeparator" w:id="0">
    <w:p w:rsidR="009C1615" w:rsidRDefault="009C1615"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uudukkoa"/>
      <w:tblW w:w="0" w:type="auto"/>
      <w:tblLayout w:type="fixed"/>
      <w:tblLook w:val="04A0" w:firstRow="1" w:lastRow="0" w:firstColumn="1" w:lastColumn="0" w:noHBand="0" w:noVBand="1"/>
    </w:tblPr>
    <w:tblGrid>
      <w:gridCol w:w="1752"/>
      <w:gridCol w:w="2366"/>
      <w:gridCol w:w="2029"/>
      <w:gridCol w:w="3094"/>
    </w:tblGrid>
    <w:tr w:rsidR="00410327" w:rsidRPr="00A17AA6" w:rsidTr="00D206CD">
      <w:trPr>
        <w:trHeight w:hRule="exact" w:val="227"/>
      </w:trPr>
      <w:tc>
        <w:tcPr>
          <w:tcW w:w="1752" w:type="dxa"/>
        </w:tcPr>
        <w:p w:rsidR="00410327" w:rsidRPr="00A17AA6" w:rsidRDefault="00410327" w:rsidP="00D206CD">
          <w:pPr>
            <w:pStyle w:val="Alatunniste"/>
          </w:pPr>
        </w:p>
      </w:tc>
      <w:tc>
        <w:tcPr>
          <w:tcW w:w="2366" w:type="dxa"/>
        </w:tcPr>
        <w:p w:rsidR="00410327" w:rsidRPr="00A17AA6" w:rsidRDefault="00410327" w:rsidP="00D206CD">
          <w:pPr>
            <w:pStyle w:val="Alatunniste"/>
          </w:pPr>
        </w:p>
      </w:tc>
      <w:tc>
        <w:tcPr>
          <w:tcW w:w="2029" w:type="dxa"/>
        </w:tcPr>
        <w:p w:rsidR="00410327" w:rsidRPr="00A17AA6" w:rsidRDefault="00410327" w:rsidP="00D206CD">
          <w:pPr>
            <w:pStyle w:val="Alatunniste"/>
          </w:pPr>
        </w:p>
      </w:tc>
      <w:tc>
        <w:tcPr>
          <w:tcW w:w="3094" w:type="dxa"/>
        </w:tcPr>
        <w:p w:rsidR="00410327" w:rsidRPr="00A17AA6" w:rsidRDefault="00410327" w:rsidP="00D206CD">
          <w:pPr>
            <w:pStyle w:val="Alatunniste"/>
          </w:pPr>
        </w:p>
      </w:tc>
    </w:tr>
    <w:tr w:rsidR="00410327" w:rsidRPr="00A17AA6" w:rsidTr="00D206CD">
      <w:trPr>
        <w:trHeight w:hRule="exact" w:val="907"/>
      </w:trPr>
      <w:tc>
        <w:tcPr>
          <w:tcW w:w="1752" w:type="dxa"/>
        </w:tcPr>
        <w:p w:rsidR="00410327" w:rsidRPr="00E941DE" w:rsidRDefault="00410327" w:rsidP="00D206CD">
          <w:pPr>
            <w:pStyle w:val="Alatunniste"/>
            <w:rPr>
              <w:lang w:val="fi-FI"/>
            </w:rPr>
          </w:pPr>
          <w:r w:rsidRPr="00E941DE">
            <w:rPr>
              <w:lang w:val="fi-FI"/>
            </w:rPr>
            <w:t>Suomen Kuntaliitto</w:t>
          </w:r>
        </w:p>
        <w:p w:rsidR="00410327" w:rsidRPr="00E941DE" w:rsidRDefault="00410327" w:rsidP="00D206CD">
          <w:pPr>
            <w:pStyle w:val="Alatunniste"/>
            <w:rPr>
              <w:lang w:val="fi-FI"/>
            </w:rPr>
          </w:pPr>
          <w:r w:rsidRPr="00E941DE">
            <w:rPr>
              <w:lang w:val="fi-FI"/>
            </w:rPr>
            <w:t>Toinen linja 14</w:t>
          </w:r>
        </w:p>
        <w:p w:rsidR="00410327" w:rsidRPr="00E941DE" w:rsidRDefault="00410327" w:rsidP="00D206CD">
          <w:pPr>
            <w:pStyle w:val="Alatunniste"/>
            <w:rPr>
              <w:lang w:val="fi-FI"/>
            </w:rPr>
          </w:pPr>
          <w:r w:rsidRPr="00E941DE">
            <w:rPr>
              <w:lang w:val="fi-FI"/>
            </w:rPr>
            <w:t>00530 Helsinki</w:t>
          </w:r>
        </w:p>
        <w:p w:rsidR="00410327" w:rsidRPr="00E941DE" w:rsidRDefault="00410327" w:rsidP="00D206CD">
          <w:pPr>
            <w:pStyle w:val="Alatunniste"/>
            <w:rPr>
              <w:lang w:val="fi-FI"/>
            </w:rPr>
          </w:pPr>
          <w:r w:rsidRPr="00E941DE">
            <w:rPr>
              <w:lang w:val="fi-FI"/>
            </w:rPr>
            <w:t>PL 200, 00101 Helsinki</w:t>
          </w:r>
        </w:p>
      </w:tc>
      <w:tc>
        <w:tcPr>
          <w:tcW w:w="2366" w:type="dxa"/>
        </w:tcPr>
        <w:p w:rsidR="00410327" w:rsidRPr="00E941DE" w:rsidRDefault="00410327" w:rsidP="00D206CD">
          <w:pPr>
            <w:pStyle w:val="Alatunniste"/>
            <w:rPr>
              <w:lang w:val="fi-FI"/>
            </w:rPr>
          </w:pPr>
          <w:r w:rsidRPr="00E941DE">
            <w:rPr>
              <w:lang w:val="fi-FI"/>
            </w:rPr>
            <w:t>Puhelin 09 7711</w:t>
          </w:r>
        </w:p>
        <w:p w:rsidR="00410327" w:rsidRPr="00E941DE" w:rsidRDefault="00410327" w:rsidP="00D206CD">
          <w:pPr>
            <w:pStyle w:val="Alatunniste"/>
            <w:rPr>
              <w:lang w:val="fi-FI"/>
            </w:rPr>
          </w:pPr>
          <w:r w:rsidRPr="00E941DE">
            <w:rPr>
              <w:lang w:val="fi-FI"/>
            </w:rPr>
            <w:t>Telefax 09 771 2291</w:t>
          </w:r>
        </w:p>
        <w:p w:rsidR="00410327" w:rsidRPr="00E941DE" w:rsidRDefault="00410327" w:rsidP="00D206CD">
          <w:pPr>
            <w:pStyle w:val="Alatunniste"/>
            <w:rPr>
              <w:lang w:val="fi-FI"/>
            </w:rPr>
          </w:pPr>
          <w:r w:rsidRPr="00E941DE">
            <w:rPr>
              <w:lang w:val="fi-FI"/>
            </w:rPr>
            <w:t>etunimi.sukunimi@kuntaliitto.fi</w:t>
          </w:r>
        </w:p>
        <w:p w:rsidR="00410327" w:rsidRPr="00A17AA6" w:rsidRDefault="00410327" w:rsidP="00D206CD">
          <w:pPr>
            <w:pStyle w:val="Alatunniste"/>
          </w:pPr>
          <w:r>
            <w:t>www.kunnat.net</w:t>
          </w:r>
        </w:p>
      </w:tc>
      <w:tc>
        <w:tcPr>
          <w:tcW w:w="2029" w:type="dxa"/>
        </w:tcPr>
        <w:p w:rsidR="00410327" w:rsidRPr="00A17AA6" w:rsidRDefault="00410327" w:rsidP="00D206CD">
          <w:pPr>
            <w:pStyle w:val="Alatunniste"/>
          </w:pPr>
          <w:r>
            <w:t>Finlands Kommunförbund</w:t>
          </w:r>
        </w:p>
        <w:p w:rsidR="00410327" w:rsidRPr="00A17AA6" w:rsidRDefault="00410327" w:rsidP="00D206CD">
          <w:pPr>
            <w:pStyle w:val="Alatunniste"/>
          </w:pPr>
          <w:r>
            <w:t>Andra linjen 14</w:t>
          </w:r>
        </w:p>
        <w:p w:rsidR="00410327" w:rsidRPr="00A17AA6" w:rsidRDefault="00410327" w:rsidP="00D206CD">
          <w:pPr>
            <w:pStyle w:val="Alatunniste"/>
          </w:pPr>
          <w:r>
            <w:t>00530 Helsingfors</w:t>
          </w:r>
        </w:p>
        <w:p w:rsidR="00410327" w:rsidRPr="00A17AA6" w:rsidRDefault="00410327" w:rsidP="00D206CD">
          <w:pPr>
            <w:pStyle w:val="Alatunniste"/>
          </w:pPr>
          <w:r>
            <w:t>PB 200, 00101 Helsingfors</w:t>
          </w:r>
        </w:p>
      </w:tc>
      <w:tc>
        <w:tcPr>
          <w:tcW w:w="3094" w:type="dxa"/>
        </w:tcPr>
        <w:p w:rsidR="00410327" w:rsidRPr="00A17AA6" w:rsidRDefault="00410327" w:rsidP="00D206CD">
          <w:pPr>
            <w:pStyle w:val="Alatunniste"/>
          </w:pPr>
          <w:r>
            <w:t>Telefon 09 7711</w:t>
          </w:r>
        </w:p>
        <w:p w:rsidR="00410327" w:rsidRPr="00A17AA6" w:rsidRDefault="00410327" w:rsidP="00D206CD">
          <w:pPr>
            <w:pStyle w:val="Alatunniste"/>
          </w:pPr>
          <w:r>
            <w:t>Telefax 09 771 2291</w:t>
          </w:r>
        </w:p>
        <w:p w:rsidR="00410327" w:rsidRPr="00A17AA6" w:rsidRDefault="00410327" w:rsidP="00D206CD">
          <w:pPr>
            <w:pStyle w:val="Alatunniste"/>
          </w:pPr>
          <w:r>
            <w:t>fornamn.efternamn@kommunforbundet.fi</w:t>
          </w:r>
        </w:p>
        <w:p w:rsidR="00410327" w:rsidRPr="00A17AA6" w:rsidRDefault="00410327" w:rsidP="00D206CD">
          <w:pPr>
            <w:pStyle w:val="Alatunniste"/>
          </w:pPr>
          <w:r>
            <w:t>www.kommunerna.net</w:t>
          </w:r>
        </w:p>
      </w:tc>
    </w:tr>
  </w:tbl>
  <w:p w:rsidR="00410327" w:rsidRPr="00A17AA6" w:rsidRDefault="0041032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15" w:rsidRDefault="009C1615" w:rsidP="002233A8">
      <w:r>
        <w:separator/>
      </w:r>
    </w:p>
  </w:footnote>
  <w:footnote w:type="continuationSeparator" w:id="0">
    <w:p w:rsidR="009C1615" w:rsidRDefault="009C1615" w:rsidP="00223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uudukkoa"/>
      <w:tblW w:w="9752" w:type="dxa"/>
      <w:tblLayout w:type="fixed"/>
      <w:tblLook w:val="04A0" w:firstRow="1" w:lastRow="0" w:firstColumn="1" w:lastColumn="0" w:noHBand="0" w:noVBand="1"/>
    </w:tblPr>
    <w:tblGrid>
      <w:gridCol w:w="5216"/>
      <w:gridCol w:w="2608"/>
      <w:gridCol w:w="1304"/>
      <w:gridCol w:w="624"/>
    </w:tblGrid>
    <w:tr w:rsidR="00410327" w:rsidRPr="002233A8" w:rsidTr="00983278">
      <w:tc>
        <w:tcPr>
          <w:tcW w:w="5216" w:type="dxa"/>
        </w:tcPr>
        <w:p w:rsidR="00410327" w:rsidRPr="002233A8" w:rsidRDefault="00410327" w:rsidP="00D206CD">
          <w:pPr>
            <w:pStyle w:val="Yltunniste"/>
          </w:pPr>
        </w:p>
      </w:tc>
      <w:tc>
        <w:tcPr>
          <w:tcW w:w="2608" w:type="dxa"/>
        </w:tcPr>
        <w:p w:rsidR="00410327" w:rsidRPr="002233A8" w:rsidRDefault="00410327" w:rsidP="00D206CD">
          <w:pPr>
            <w:pStyle w:val="Yltunniste"/>
          </w:pPr>
        </w:p>
      </w:tc>
      <w:tc>
        <w:tcPr>
          <w:tcW w:w="1304" w:type="dxa"/>
        </w:tcPr>
        <w:p w:rsidR="00410327" w:rsidRPr="002233A8" w:rsidRDefault="00410327" w:rsidP="00D206CD">
          <w:pPr>
            <w:pStyle w:val="Yltunniste"/>
          </w:pPr>
        </w:p>
      </w:tc>
      <w:tc>
        <w:tcPr>
          <w:tcW w:w="624" w:type="dxa"/>
        </w:tcPr>
        <w:p w:rsidR="00410327" w:rsidRPr="002233A8" w:rsidRDefault="00410327" w:rsidP="00D206CD">
          <w:pPr>
            <w:pStyle w:val="Yltunniste"/>
          </w:pPr>
          <w:r>
            <w:fldChar w:fldCharType="begin"/>
          </w:r>
          <w:r>
            <w:instrText xml:space="preserve"> PAGE  \* Arabic  \* MERGEFORMAT </w:instrText>
          </w:r>
          <w:r>
            <w:fldChar w:fldCharType="separate"/>
          </w:r>
          <w:r w:rsidR="00E941DE">
            <w:rPr>
              <w:noProof/>
            </w:rPr>
            <w:t>2</w:t>
          </w:r>
          <w:r>
            <w:fldChar w:fldCharType="end"/>
          </w:r>
        </w:p>
      </w:tc>
    </w:tr>
  </w:tbl>
  <w:p w:rsidR="00410327" w:rsidRPr="002233A8" w:rsidRDefault="00410327" w:rsidP="00983278">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uudukkoa"/>
      <w:tblW w:w="0" w:type="auto"/>
      <w:tblLayout w:type="fixed"/>
      <w:tblLook w:val="04A0" w:firstRow="1" w:lastRow="0" w:firstColumn="1" w:lastColumn="0" w:noHBand="0" w:noVBand="1"/>
    </w:tblPr>
    <w:tblGrid>
      <w:gridCol w:w="5216"/>
      <w:gridCol w:w="2608"/>
      <w:gridCol w:w="1304"/>
      <w:gridCol w:w="624"/>
    </w:tblGrid>
    <w:tr w:rsidR="00410327" w:rsidRPr="00A17AA6" w:rsidTr="001F346B">
      <w:tc>
        <w:tcPr>
          <w:tcW w:w="5216" w:type="dxa"/>
          <w:vMerge w:val="restart"/>
        </w:tcPr>
        <w:p w:rsidR="00410327" w:rsidRPr="00A17AA6" w:rsidRDefault="00410327" w:rsidP="00D206CD">
          <w:pPr>
            <w:pStyle w:val="Yltunniste"/>
          </w:pPr>
          <w:r>
            <w:rPr>
              <w:noProof/>
              <w:lang w:val="fi-FI" w:eastAsia="fi-FI" w:bidi="ar-SA"/>
            </w:rPr>
            <w:drawing>
              <wp:anchor distT="0" distB="0" distL="114300" distR="114300" simplePos="0" relativeHeight="251660288" behindDoc="0" locked="0" layoutInCell="1" allowOverlap="1" wp14:anchorId="220DE637" wp14:editId="0A45895A">
                <wp:simplePos x="0" y="0"/>
                <wp:positionH relativeFrom="column">
                  <wp:posOffset>-151765</wp:posOffset>
                </wp:positionH>
                <wp:positionV relativeFrom="paragraph">
                  <wp:posOffset>-192405</wp:posOffset>
                </wp:positionV>
                <wp:extent cx="2016000" cy="626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liitto_vari_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626182"/>
                        </a:xfrm>
                        <a:prstGeom prst="rect">
                          <a:avLst/>
                        </a:prstGeom>
                      </pic:spPr>
                    </pic:pic>
                  </a:graphicData>
                </a:graphic>
                <wp14:sizeRelH relativeFrom="page">
                  <wp14:pctWidth>0</wp14:pctWidth>
                </wp14:sizeRelH>
                <wp14:sizeRelV relativeFrom="page">
                  <wp14:pctHeight>0</wp14:pctHeight>
                </wp14:sizeRelV>
              </wp:anchor>
            </w:drawing>
          </w:r>
        </w:p>
      </w:tc>
      <w:sdt>
        <w:sdtPr>
          <w:rPr>
            <w:b/>
          </w:rPr>
          <w:id w:val="1400089535"/>
          <w:placeholder>
            <w:docPart w:val="CDBA10AF0C924CAA8A15C36BBD2B76BB"/>
          </w:placeholder>
          <w:text/>
        </w:sdtPr>
        <w:sdtEndPr/>
        <w:sdtContent>
          <w:tc>
            <w:tcPr>
              <w:tcW w:w="2608" w:type="dxa"/>
            </w:tcPr>
            <w:p w:rsidR="00410327" w:rsidRPr="00A17AA6" w:rsidRDefault="003A435C" w:rsidP="003A435C">
              <w:pPr>
                <w:pStyle w:val="Yltunniste"/>
                <w:rPr>
                  <w:b/>
                </w:rPr>
              </w:pPr>
              <w:r>
                <w:rPr>
                  <w:b/>
                </w:rPr>
                <w:t>Promemoria</w:t>
              </w:r>
            </w:p>
          </w:tc>
        </w:sdtContent>
      </w:sdt>
      <w:tc>
        <w:tcPr>
          <w:tcW w:w="1304" w:type="dxa"/>
        </w:tcPr>
        <w:p w:rsidR="00410327" w:rsidRPr="00A17AA6" w:rsidRDefault="00410327" w:rsidP="00D206CD">
          <w:pPr>
            <w:pStyle w:val="Yltunniste"/>
          </w:pPr>
        </w:p>
      </w:tc>
      <w:tc>
        <w:tcPr>
          <w:tcW w:w="624" w:type="dxa"/>
        </w:tcPr>
        <w:p w:rsidR="00410327" w:rsidRPr="00A17AA6" w:rsidRDefault="00410327" w:rsidP="00D206CD">
          <w:pPr>
            <w:pStyle w:val="Yltunniste"/>
          </w:pPr>
        </w:p>
      </w:tc>
    </w:tr>
    <w:tr w:rsidR="00410327" w:rsidRPr="00A17AA6" w:rsidTr="00D206CD">
      <w:tc>
        <w:tcPr>
          <w:tcW w:w="5216" w:type="dxa"/>
          <w:vMerge/>
        </w:tcPr>
        <w:p w:rsidR="00410327" w:rsidRPr="00A17AA6" w:rsidRDefault="00410327" w:rsidP="00D206CD">
          <w:pPr>
            <w:pStyle w:val="Yltunniste"/>
          </w:pPr>
        </w:p>
      </w:tc>
      <w:tc>
        <w:tcPr>
          <w:tcW w:w="2608" w:type="dxa"/>
        </w:tcPr>
        <w:p w:rsidR="00410327" w:rsidRPr="00A17AA6" w:rsidRDefault="00410327" w:rsidP="00D206CD">
          <w:pPr>
            <w:pStyle w:val="Yltunniste"/>
          </w:pPr>
        </w:p>
      </w:tc>
      <w:tc>
        <w:tcPr>
          <w:tcW w:w="1928" w:type="dxa"/>
          <w:gridSpan w:val="2"/>
        </w:tcPr>
        <w:p w:rsidR="00410327" w:rsidRPr="00A17AA6" w:rsidRDefault="00410327" w:rsidP="00D206CD">
          <w:pPr>
            <w:pStyle w:val="Yltunniste"/>
          </w:pPr>
        </w:p>
      </w:tc>
    </w:tr>
    <w:tr w:rsidR="00410327" w:rsidRPr="00A17AA6" w:rsidTr="00D206CD">
      <w:tc>
        <w:tcPr>
          <w:tcW w:w="5216" w:type="dxa"/>
          <w:vMerge/>
        </w:tcPr>
        <w:p w:rsidR="00410327" w:rsidRPr="00A17AA6" w:rsidRDefault="00410327" w:rsidP="00D206CD">
          <w:pPr>
            <w:pStyle w:val="Yltunniste"/>
          </w:pPr>
        </w:p>
      </w:tc>
      <w:tc>
        <w:tcPr>
          <w:tcW w:w="2608" w:type="dxa"/>
        </w:tcPr>
        <w:p w:rsidR="00410327" w:rsidRPr="00A17AA6" w:rsidRDefault="00410327" w:rsidP="00D206CD">
          <w:pPr>
            <w:pStyle w:val="Yltunniste"/>
          </w:pPr>
        </w:p>
      </w:tc>
      <w:tc>
        <w:tcPr>
          <w:tcW w:w="1928" w:type="dxa"/>
          <w:gridSpan w:val="2"/>
        </w:tcPr>
        <w:p w:rsidR="00410327" w:rsidRPr="00A17AA6" w:rsidRDefault="00410327" w:rsidP="00D206CD">
          <w:pPr>
            <w:pStyle w:val="Yltunniste"/>
          </w:pPr>
        </w:p>
      </w:tc>
    </w:tr>
    <w:tr w:rsidR="00410327" w:rsidRPr="00A17AA6" w:rsidTr="00D206CD">
      <w:sdt>
        <w:sdtPr>
          <w:alias w:val="Tekijä"/>
          <w:tag w:val=""/>
          <w:id w:val="-733163767"/>
          <w:dataBinding w:prefixMappings="xmlns:ns0='http://purl.org/dc/elements/1.1/' xmlns:ns1='http://schemas.openxmlformats.org/package/2006/metadata/core-properties' " w:xpath="/ns1:coreProperties[1]/ns0:creator[1]" w:storeItemID="{6C3C8BC8-F283-45AE-878A-BAB7291924A1}"/>
          <w:text/>
        </w:sdtPr>
        <w:sdtEndPr/>
        <w:sdtContent>
          <w:tc>
            <w:tcPr>
              <w:tcW w:w="5216" w:type="dxa"/>
            </w:tcPr>
            <w:p w:rsidR="00410327" w:rsidRPr="00A17AA6" w:rsidRDefault="00410327" w:rsidP="00A17AA6">
              <w:pPr>
                <w:pStyle w:val="Yltunniste"/>
              </w:pPr>
              <w:r>
                <w:t>Haiko Markku</w:t>
              </w:r>
            </w:p>
          </w:tc>
        </w:sdtContent>
      </w:sdt>
      <w:sdt>
        <w:sdtPr>
          <w:id w:val="-1299987902"/>
          <w:date w:fullDate="2011-05-23T00:00:00Z">
            <w:dateFormat w:val="d.M.yyyy"/>
            <w:lid w:val="fi-FI"/>
            <w:storeMappedDataAs w:val="dateTime"/>
            <w:calendar w:val="gregorian"/>
          </w:date>
        </w:sdtPr>
        <w:sdtEndPr/>
        <w:sdtContent>
          <w:tc>
            <w:tcPr>
              <w:tcW w:w="2608" w:type="dxa"/>
            </w:tcPr>
            <w:p w:rsidR="00410327" w:rsidRPr="00A17AA6" w:rsidRDefault="00566D07" w:rsidP="00566D07">
              <w:pPr>
                <w:pStyle w:val="Yltunniste"/>
              </w:pPr>
              <w:r>
                <w:t>23.5.2011</w:t>
              </w:r>
            </w:p>
          </w:tc>
        </w:sdtContent>
      </w:sdt>
      <w:tc>
        <w:tcPr>
          <w:tcW w:w="1928" w:type="dxa"/>
          <w:gridSpan w:val="2"/>
        </w:tcPr>
        <w:p w:rsidR="00410327" w:rsidRPr="00A17AA6" w:rsidRDefault="00B06C69" w:rsidP="00D206CD">
          <w:pPr>
            <w:pStyle w:val="Yltunniste"/>
          </w:pPr>
          <w:r>
            <w:t>1 (4)</w:t>
          </w:r>
        </w:p>
      </w:tc>
    </w:tr>
    <w:tr w:rsidR="00410327" w:rsidRPr="00A17AA6" w:rsidTr="00D206CD">
      <w:trPr>
        <w:trHeight w:hRule="exact" w:val="454"/>
      </w:trPr>
      <w:tc>
        <w:tcPr>
          <w:tcW w:w="5216" w:type="dxa"/>
        </w:tcPr>
        <w:p w:rsidR="00410327" w:rsidRPr="00A17AA6" w:rsidRDefault="00410327" w:rsidP="00D206CD">
          <w:pPr>
            <w:pStyle w:val="Yltunniste"/>
          </w:pPr>
        </w:p>
      </w:tc>
      <w:tc>
        <w:tcPr>
          <w:tcW w:w="2608" w:type="dxa"/>
        </w:tcPr>
        <w:p w:rsidR="00410327" w:rsidRPr="00A17AA6" w:rsidRDefault="00410327" w:rsidP="00D206CD">
          <w:pPr>
            <w:pStyle w:val="Yltunniste"/>
          </w:pPr>
        </w:p>
      </w:tc>
      <w:tc>
        <w:tcPr>
          <w:tcW w:w="1928" w:type="dxa"/>
          <w:gridSpan w:val="2"/>
        </w:tcPr>
        <w:p w:rsidR="00410327" w:rsidRPr="00A17AA6" w:rsidRDefault="00410327" w:rsidP="00D206CD">
          <w:pPr>
            <w:pStyle w:val="Yltunniste"/>
          </w:pPr>
        </w:p>
      </w:tc>
    </w:tr>
  </w:tbl>
  <w:p w:rsidR="00410327" w:rsidRPr="00A17AA6" w:rsidRDefault="0041032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11289A0"/>
    <w:lvl w:ilvl="0">
      <w:start w:val="1"/>
      <w:numFmt w:val="decimal"/>
      <w:lvlText w:val="%1."/>
      <w:lvlJc w:val="left"/>
      <w:pPr>
        <w:tabs>
          <w:tab w:val="num" w:pos="360"/>
        </w:tabs>
        <w:ind w:left="360" w:hanging="360"/>
      </w:pPr>
    </w:lvl>
  </w:abstractNum>
  <w:abstractNum w:abstractNumId="1">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nsid w:val="21695FBD"/>
    <w:multiLevelType w:val="multilevel"/>
    <w:tmpl w:val="895622CA"/>
    <w:styleLink w:val="Otsikkonumerointi"/>
    <w:lvl w:ilvl="0">
      <w:start w:val="1"/>
      <w:numFmt w:val="decimal"/>
      <w:pStyle w:val="Otsikko1"/>
      <w:lvlText w:val="%1"/>
      <w:lvlJc w:val="left"/>
      <w:pPr>
        <w:ind w:left="709" w:hanging="709"/>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2438" w:hanging="1134"/>
      </w:pPr>
      <w:rPr>
        <w:rFonts w:hint="default"/>
      </w:rPr>
    </w:lvl>
    <w:lvl w:ilvl="3">
      <w:start w:val="1"/>
      <w:numFmt w:val="none"/>
      <w:pStyle w:val="Otsikko4"/>
      <w:suff w:val="nothing"/>
      <w:lvlText w:val=""/>
      <w:lvlJc w:val="left"/>
      <w:pPr>
        <w:ind w:left="1304" w:firstLine="0"/>
      </w:pPr>
      <w:rPr>
        <w:rFonts w:hint="default"/>
      </w:rPr>
    </w:lvl>
    <w:lvl w:ilvl="4">
      <w:start w:val="1"/>
      <w:numFmt w:val="none"/>
      <w:pStyle w:val="Otsikko5"/>
      <w:suff w:val="nothing"/>
      <w:lvlText w:val=""/>
      <w:lvlJc w:val="left"/>
      <w:pPr>
        <w:ind w:left="1304" w:firstLine="0"/>
      </w:pPr>
      <w:rPr>
        <w:rFonts w:hint="default"/>
      </w:rPr>
    </w:lvl>
    <w:lvl w:ilvl="5">
      <w:start w:val="1"/>
      <w:numFmt w:val="none"/>
      <w:pStyle w:val="Otsikko6"/>
      <w:suff w:val="nothing"/>
      <w:lvlText w:val=""/>
      <w:lvlJc w:val="left"/>
      <w:pPr>
        <w:ind w:left="1304" w:firstLine="0"/>
      </w:pPr>
      <w:rPr>
        <w:rFonts w:hint="default"/>
      </w:rPr>
    </w:lvl>
    <w:lvl w:ilvl="6">
      <w:start w:val="1"/>
      <w:numFmt w:val="none"/>
      <w:pStyle w:val="Otsikko7"/>
      <w:suff w:val="nothing"/>
      <w:lvlText w:val=""/>
      <w:lvlJc w:val="left"/>
      <w:pPr>
        <w:ind w:left="1304" w:firstLine="0"/>
      </w:pPr>
      <w:rPr>
        <w:rFonts w:hint="default"/>
      </w:rPr>
    </w:lvl>
    <w:lvl w:ilvl="7">
      <w:start w:val="1"/>
      <w:numFmt w:val="none"/>
      <w:pStyle w:val="Otsikko8"/>
      <w:suff w:val="nothing"/>
      <w:lvlText w:val=""/>
      <w:lvlJc w:val="left"/>
      <w:pPr>
        <w:ind w:left="1304" w:firstLine="0"/>
      </w:pPr>
      <w:rPr>
        <w:rFonts w:hint="default"/>
      </w:rPr>
    </w:lvl>
    <w:lvl w:ilvl="8">
      <w:start w:val="1"/>
      <w:numFmt w:val="none"/>
      <w:pStyle w:val="Otsikko9"/>
      <w:suff w:val="nothing"/>
      <w:lvlText w:val=""/>
      <w:lvlJc w:val="left"/>
      <w:pPr>
        <w:ind w:left="1304" w:firstLine="0"/>
      </w:pPr>
      <w:rPr>
        <w:rFonts w:hint="default"/>
      </w:rPr>
    </w:lvl>
  </w:abstractNum>
  <w:abstractNum w:abstractNumId="3">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4">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5">
    <w:nsid w:val="72173DE0"/>
    <w:multiLevelType w:val="multilevel"/>
    <w:tmpl w:val="895622CA"/>
    <w:numStyleLink w:val="Otsikkonumerointi"/>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4C"/>
    <w:rsid w:val="00051BA0"/>
    <w:rsid w:val="000569A9"/>
    <w:rsid w:val="00070A6F"/>
    <w:rsid w:val="000762B7"/>
    <w:rsid w:val="000E37B5"/>
    <w:rsid w:val="000F204E"/>
    <w:rsid w:val="000F3EAA"/>
    <w:rsid w:val="000F6045"/>
    <w:rsid w:val="00127316"/>
    <w:rsid w:val="00132B8A"/>
    <w:rsid w:val="0016096D"/>
    <w:rsid w:val="00185114"/>
    <w:rsid w:val="00196064"/>
    <w:rsid w:val="001A1055"/>
    <w:rsid w:val="001A7EE8"/>
    <w:rsid w:val="001B156C"/>
    <w:rsid w:val="001F346B"/>
    <w:rsid w:val="002071AC"/>
    <w:rsid w:val="002233A8"/>
    <w:rsid w:val="00262E64"/>
    <w:rsid w:val="00277DEB"/>
    <w:rsid w:val="0028076E"/>
    <w:rsid w:val="002D1BE6"/>
    <w:rsid w:val="002E22AF"/>
    <w:rsid w:val="002F5302"/>
    <w:rsid w:val="002F6A96"/>
    <w:rsid w:val="003014B2"/>
    <w:rsid w:val="003548F7"/>
    <w:rsid w:val="003842AB"/>
    <w:rsid w:val="003A435C"/>
    <w:rsid w:val="003C30C2"/>
    <w:rsid w:val="00410327"/>
    <w:rsid w:val="00414932"/>
    <w:rsid w:val="0043602C"/>
    <w:rsid w:val="00462FB3"/>
    <w:rsid w:val="004A2040"/>
    <w:rsid w:val="004B0ED9"/>
    <w:rsid w:val="004C3183"/>
    <w:rsid w:val="004C4858"/>
    <w:rsid w:val="004C6899"/>
    <w:rsid w:val="004D02B3"/>
    <w:rsid w:val="004D02FB"/>
    <w:rsid w:val="00520071"/>
    <w:rsid w:val="005406C4"/>
    <w:rsid w:val="00553465"/>
    <w:rsid w:val="00566D07"/>
    <w:rsid w:val="00580EFB"/>
    <w:rsid w:val="005F46F7"/>
    <w:rsid w:val="006034FC"/>
    <w:rsid w:val="00604B76"/>
    <w:rsid w:val="00605138"/>
    <w:rsid w:val="00607649"/>
    <w:rsid w:val="00611383"/>
    <w:rsid w:val="00623DCE"/>
    <w:rsid w:val="00630F96"/>
    <w:rsid w:val="00640DEC"/>
    <w:rsid w:val="00673969"/>
    <w:rsid w:val="00687039"/>
    <w:rsid w:val="00693A4A"/>
    <w:rsid w:val="006C702C"/>
    <w:rsid w:val="006D3D52"/>
    <w:rsid w:val="00704830"/>
    <w:rsid w:val="00717DDB"/>
    <w:rsid w:val="007448E6"/>
    <w:rsid w:val="00766ED3"/>
    <w:rsid w:val="00767518"/>
    <w:rsid w:val="007A4B8C"/>
    <w:rsid w:val="007C3DF3"/>
    <w:rsid w:val="007F32A8"/>
    <w:rsid w:val="00800981"/>
    <w:rsid w:val="00831E1F"/>
    <w:rsid w:val="00887E54"/>
    <w:rsid w:val="008A19B6"/>
    <w:rsid w:val="008B7736"/>
    <w:rsid w:val="009076D4"/>
    <w:rsid w:val="00920CC0"/>
    <w:rsid w:val="009440F4"/>
    <w:rsid w:val="00951C28"/>
    <w:rsid w:val="00983278"/>
    <w:rsid w:val="00985071"/>
    <w:rsid w:val="0099473E"/>
    <w:rsid w:val="009C0E4A"/>
    <w:rsid w:val="009C1615"/>
    <w:rsid w:val="00A16EA9"/>
    <w:rsid w:val="00A173A5"/>
    <w:rsid w:val="00A17AA6"/>
    <w:rsid w:val="00A254FC"/>
    <w:rsid w:val="00A4602E"/>
    <w:rsid w:val="00A80C45"/>
    <w:rsid w:val="00AC5666"/>
    <w:rsid w:val="00B05FF9"/>
    <w:rsid w:val="00B06C69"/>
    <w:rsid w:val="00B32088"/>
    <w:rsid w:val="00B33020"/>
    <w:rsid w:val="00B52FC2"/>
    <w:rsid w:val="00B6462D"/>
    <w:rsid w:val="00BA7669"/>
    <w:rsid w:val="00BB3B98"/>
    <w:rsid w:val="00BB4435"/>
    <w:rsid w:val="00BD39D0"/>
    <w:rsid w:val="00BE23F0"/>
    <w:rsid w:val="00BE4E63"/>
    <w:rsid w:val="00C321B4"/>
    <w:rsid w:val="00C46A6F"/>
    <w:rsid w:val="00C94BAD"/>
    <w:rsid w:val="00CC0E6B"/>
    <w:rsid w:val="00CC22F0"/>
    <w:rsid w:val="00CD15A8"/>
    <w:rsid w:val="00CF54FC"/>
    <w:rsid w:val="00D206CD"/>
    <w:rsid w:val="00D63BFE"/>
    <w:rsid w:val="00D71AE4"/>
    <w:rsid w:val="00D9280E"/>
    <w:rsid w:val="00DA4F78"/>
    <w:rsid w:val="00DC4BC5"/>
    <w:rsid w:val="00DD0E94"/>
    <w:rsid w:val="00E177C8"/>
    <w:rsid w:val="00E36334"/>
    <w:rsid w:val="00E40880"/>
    <w:rsid w:val="00E448D8"/>
    <w:rsid w:val="00E5461E"/>
    <w:rsid w:val="00E941DE"/>
    <w:rsid w:val="00EA0911"/>
    <w:rsid w:val="00EB200B"/>
    <w:rsid w:val="00ED2F1B"/>
    <w:rsid w:val="00EE7D04"/>
    <w:rsid w:val="00EF1C52"/>
    <w:rsid w:val="00EF2CDC"/>
    <w:rsid w:val="00F12A78"/>
    <w:rsid w:val="00F15DB9"/>
    <w:rsid w:val="00F27402"/>
    <w:rsid w:val="00F400B7"/>
    <w:rsid w:val="00F40ED6"/>
    <w:rsid w:val="00F42D13"/>
    <w:rsid w:val="00F86DB3"/>
    <w:rsid w:val="00FA2C4C"/>
    <w:rsid w:val="00FD76A9"/>
    <w:rsid w:val="00FE0CDF"/>
    <w:rsid w:val="00FF5F4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18"/>
        <w:szCs w:val="18"/>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semiHidden="0" w:unhideWhenUsed="0"/>
    <w:lsdException w:name="footer" w:semiHidden="0" w:unhideWhenUsed="0"/>
    <w:lsdException w:name="caption" w:uiPriority="35" w:qFormat="1"/>
    <w:lsdException w:name="page number" w:uiPriority="0"/>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qFormat="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semiHidden="0" w:uiPriority="39" w:unhideWhenUsed="0"/>
  </w:latentStyles>
  <w:style w:type="paragraph" w:default="1" w:styleId="Normaali">
    <w:name w:val="Normal"/>
    <w:qFormat/>
    <w:rsid w:val="00E36334"/>
  </w:style>
  <w:style w:type="paragraph" w:styleId="Otsikko1">
    <w:name w:val="heading 1"/>
    <w:basedOn w:val="Normaali"/>
    <w:next w:val="Leipteksti"/>
    <w:link w:val="Otsikko1Char"/>
    <w:uiPriority w:val="9"/>
    <w:qFormat/>
    <w:rsid w:val="001A7EE8"/>
    <w:pPr>
      <w:keepNext/>
      <w:keepLines/>
      <w:numPr>
        <w:numId w:val="6"/>
      </w:numPr>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1A7EE8"/>
    <w:pPr>
      <w:keepNext/>
      <w:keepLines/>
      <w:numPr>
        <w:ilvl w:val="1"/>
        <w:numId w:val="6"/>
      </w:numPr>
      <w:spacing w:after="18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1A7EE8"/>
    <w:pPr>
      <w:keepNext/>
      <w:keepLines/>
      <w:numPr>
        <w:ilvl w:val="2"/>
        <w:numId w:val="6"/>
      </w:numPr>
      <w:spacing w:after="18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462FB3"/>
    <w:pPr>
      <w:spacing w:after="180"/>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462FB3"/>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1A7EE8"/>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0E37B5"/>
    <w:pPr>
      <w:spacing w:after="180"/>
      <w:ind w:left="1304"/>
    </w:pPr>
  </w:style>
  <w:style w:type="character" w:customStyle="1" w:styleId="LeiptekstiChar">
    <w:name w:val="Leipäteksti Char"/>
    <w:basedOn w:val="Kappaleenoletusfontti"/>
    <w:link w:val="Leipteksti"/>
    <w:uiPriority w:val="1"/>
    <w:rsid w:val="00553465"/>
  </w:style>
  <w:style w:type="character" w:customStyle="1" w:styleId="Otsikko2Char">
    <w:name w:val="Otsikko 2 Char"/>
    <w:basedOn w:val="Kappaleenoletusfontti"/>
    <w:link w:val="Otsikko2"/>
    <w:uiPriority w:val="9"/>
    <w:rsid w:val="001A7EE8"/>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1A7EE8"/>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ED2F1B"/>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0F3EAA"/>
    <w:pPr>
      <w:spacing w:line="312" w:lineRule="auto"/>
    </w:pPr>
    <w:rPr>
      <w:sz w:val="14"/>
    </w:rPr>
  </w:style>
  <w:style w:type="character" w:customStyle="1" w:styleId="AlatunnisteChar">
    <w:name w:val="Alatunniste Char"/>
    <w:basedOn w:val="Kappaleenoletusfontti"/>
    <w:link w:val="Alatunniste"/>
    <w:uiPriority w:val="99"/>
    <w:rsid w:val="000F3EAA"/>
    <w:rPr>
      <w:sz w:val="14"/>
    </w:rPr>
  </w:style>
  <w:style w:type="table" w:styleId="TaulukkoRuudukko">
    <w:name w:val="Table Grid"/>
    <w:basedOn w:val="Normaalitaulukko"/>
    <w:uiPriority w:val="59"/>
    <w:rsid w:val="00223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ruudukkoa">
    <w:name w:val="Ei ruudukkoa"/>
    <w:basedOn w:val="Normaalitaulukko"/>
    <w:uiPriority w:val="99"/>
    <w:rsid w:val="002233A8"/>
    <w:tblPr>
      <w:tblInd w:w="0" w:type="dxa"/>
      <w:tblCellMar>
        <w:top w:w="0" w:type="dxa"/>
        <w:left w:w="0" w:type="dxa"/>
        <w:bottom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0569A9"/>
    <w:pPr>
      <w:numPr>
        <w:numId w:val="3"/>
      </w:numPr>
      <w:spacing w:after="180"/>
      <w:contextualSpacing/>
    </w:pPr>
  </w:style>
  <w:style w:type="character" w:styleId="Hyperlinkki">
    <w:name w:val="Hyperlink"/>
    <w:basedOn w:val="Kappaleenoletusfontti"/>
    <w:uiPriority w:val="99"/>
    <w:unhideWhenUsed/>
    <w:rsid w:val="00F42D13"/>
    <w:rPr>
      <w:color w:val="000000" w:themeColor="hyperlink"/>
      <w:u w:val="single"/>
    </w:rPr>
  </w:style>
  <w:style w:type="paragraph" w:styleId="Numeroituluettelo">
    <w:name w:val="List Number"/>
    <w:basedOn w:val="Normaali"/>
    <w:uiPriority w:val="99"/>
    <w:qFormat/>
    <w:rsid w:val="006C702C"/>
    <w:pPr>
      <w:numPr>
        <w:numId w:val="4"/>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4A2040"/>
    <w:pPr>
      <w:ind w:hanging="1304"/>
    </w:pPr>
  </w:style>
  <w:style w:type="character" w:customStyle="1" w:styleId="SivuotsikkoChar">
    <w:name w:val="Sivuotsikko Char"/>
    <w:basedOn w:val="LeiptekstiChar"/>
    <w:link w:val="Sivuotsikko"/>
    <w:uiPriority w:val="11"/>
    <w:rsid w:val="00E36334"/>
  </w:style>
  <w:style w:type="character" w:styleId="Sivunumero">
    <w:name w:val="page number"/>
    <w:basedOn w:val="Kappaleenoletusfontti"/>
    <w:rsid w:val="00C46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18"/>
        <w:szCs w:val="18"/>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semiHidden="0" w:unhideWhenUsed="0"/>
    <w:lsdException w:name="footer" w:semiHidden="0" w:unhideWhenUsed="0"/>
    <w:lsdException w:name="caption" w:uiPriority="35" w:qFormat="1"/>
    <w:lsdException w:name="page number" w:uiPriority="0"/>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qFormat="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semiHidden="0" w:uiPriority="39" w:unhideWhenUsed="0"/>
  </w:latentStyles>
  <w:style w:type="paragraph" w:default="1" w:styleId="Normaali">
    <w:name w:val="Normal"/>
    <w:qFormat/>
    <w:rsid w:val="00E36334"/>
  </w:style>
  <w:style w:type="paragraph" w:styleId="Otsikko1">
    <w:name w:val="heading 1"/>
    <w:basedOn w:val="Normaali"/>
    <w:next w:val="Leipteksti"/>
    <w:link w:val="Otsikko1Char"/>
    <w:uiPriority w:val="9"/>
    <w:qFormat/>
    <w:rsid w:val="001A7EE8"/>
    <w:pPr>
      <w:keepNext/>
      <w:keepLines/>
      <w:numPr>
        <w:numId w:val="6"/>
      </w:numPr>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1A7EE8"/>
    <w:pPr>
      <w:keepNext/>
      <w:keepLines/>
      <w:numPr>
        <w:ilvl w:val="1"/>
        <w:numId w:val="6"/>
      </w:numPr>
      <w:spacing w:after="18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1A7EE8"/>
    <w:pPr>
      <w:keepNext/>
      <w:keepLines/>
      <w:numPr>
        <w:ilvl w:val="2"/>
        <w:numId w:val="6"/>
      </w:numPr>
      <w:spacing w:after="18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462FB3"/>
    <w:pPr>
      <w:spacing w:after="180"/>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462FB3"/>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1A7EE8"/>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0E37B5"/>
    <w:pPr>
      <w:spacing w:after="180"/>
      <w:ind w:left="1304"/>
    </w:pPr>
  </w:style>
  <w:style w:type="character" w:customStyle="1" w:styleId="LeiptekstiChar">
    <w:name w:val="Leipäteksti Char"/>
    <w:basedOn w:val="Kappaleenoletusfontti"/>
    <w:link w:val="Leipteksti"/>
    <w:uiPriority w:val="1"/>
    <w:rsid w:val="00553465"/>
  </w:style>
  <w:style w:type="character" w:customStyle="1" w:styleId="Otsikko2Char">
    <w:name w:val="Otsikko 2 Char"/>
    <w:basedOn w:val="Kappaleenoletusfontti"/>
    <w:link w:val="Otsikko2"/>
    <w:uiPriority w:val="9"/>
    <w:rsid w:val="001A7EE8"/>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1A7EE8"/>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ED2F1B"/>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0F3EAA"/>
    <w:pPr>
      <w:spacing w:line="312" w:lineRule="auto"/>
    </w:pPr>
    <w:rPr>
      <w:sz w:val="14"/>
    </w:rPr>
  </w:style>
  <w:style w:type="character" w:customStyle="1" w:styleId="AlatunnisteChar">
    <w:name w:val="Alatunniste Char"/>
    <w:basedOn w:val="Kappaleenoletusfontti"/>
    <w:link w:val="Alatunniste"/>
    <w:uiPriority w:val="99"/>
    <w:rsid w:val="000F3EAA"/>
    <w:rPr>
      <w:sz w:val="14"/>
    </w:rPr>
  </w:style>
  <w:style w:type="table" w:styleId="TaulukkoRuudukko">
    <w:name w:val="Table Grid"/>
    <w:basedOn w:val="Normaalitaulukko"/>
    <w:uiPriority w:val="59"/>
    <w:rsid w:val="00223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ruudukkoa">
    <w:name w:val="Ei ruudukkoa"/>
    <w:basedOn w:val="Normaalitaulukko"/>
    <w:uiPriority w:val="99"/>
    <w:rsid w:val="002233A8"/>
    <w:tblPr>
      <w:tblInd w:w="0" w:type="dxa"/>
      <w:tblCellMar>
        <w:top w:w="0" w:type="dxa"/>
        <w:left w:w="0" w:type="dxa"/>
        <w:bottom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0569A9"/>
    <w:pPr>
      <w:numPr>
        <w:numId w:val="3"/>
      </w:numPr>
      <w:spacing w:after="180"/>
      <w:contextualSpacing/>
    </w:pPr>
  </w:style>
  <w:style w:type="character" w:styleId="Hyperlinkki">
    <w:name w:val="Hyperlink"/>
    <w:basedOn w:val="Kappaleenoletusfontti"/>
    <w:uiPriority w:val="99"/>
    <w:unhideWhenUsed/>
    <w:rsid w:val="00F42D13"/>
    <w:rPr>
      <w:color w:val="000000" w:themeColor="hyperlink"/>
      <w:u w:val="single"/>
    </w:rPr>
  </w:style>
  <w:style w:type="paragraph" w:styleId="Numeroituluettelo">
    <w:name w:val="List Number"/>
    <w:basedOn w:val="Normaali"/>
    <w:uiPriority w:val="99"/>
    <w:qFormat/>
    <w:rsid w:val="006C702C"/>
    <w:pPr>
      <w:numPr>
        <w:numId w:val="4"/>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4A2040"/>
    <w:pPr>
      <w:ind w:hanging="1304"/>
    </w:pPr>
  </w:style>
  <w:style w:type="character" w:customStyle="1" w:styleId="SivuotsikkoChar">
    <w:name w:val="Sivuotsikko Char"/>
    <w:basedOn w:val="LeiptekstiChar"/>
    <w:link w:val="Sivuotsikko"/>
    <w:uiPriority w:val="11"/>
    <w:rsid w:val="00E36334"/>
  </w:style>
  <w:style w:type="character" w:styleId="Sivunumero">
    <w:name w:val="page number"/>
    <w:basedOn w:val="Kappaleenoletusfontti"/>
    <w:rsid w:val="00C4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1264">
      <w:bodyDiv w:val="1"/>
      <w:marLeft w:val="0"/>
      <w:marRight w:val="0"/>
      <w:marTop w:val="0"/>
      <w:marBottom w:val="0"/>
      <w:divBdr>
        <w:top w:val="none" w:sz="0" w:space="0" w:color="auto"/>
        <w:left w:val="none" w:sz="0" w:space="0" w:color="auto"/>
        <w:bottom w:val="none" w:sz="0" w:space="0" w:color="auto"/>
        <w:right w:val="none" w:sz="0" w:space="0" w:color="auto"/>
      </w:divBdr>
    </w:div>
    <w:div w:id="21120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ikoma\AppData\Roaming\Microsoft\Mallit\Kuntaliitto\Muisti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BA10AF0C924CAA8A15C36BBD2B76BB"/>
        <w:category>
          <w:name w:val="Yleiset"/>
          <w:gallery w:val="placeholder"/>
        </w:category>
        <w:types>
          <w:type w:val="bbPlcHdr"/>
        </w:types>
        <w:behaviors>
          <w:behavior w:val="content"/>
        </w:behaviors>
        <w:guid w:val="{F8DB4D00-A052-44A1-9D70-AFE2EC2AD931}"/>
      </w:docPartPr>
      <w:docPartBody>
        <w:p w:rsidR="00F05AEE" w:rsidRDefault="00C377C1">
          <w:pPr>
            <w:pStyle w:val="CDBA10AF0C924CAA8A15C36BBD2B76BB"/>
          </w:pPr>
          <w:r w:rsidRPr="0025403B">
            <w:rPr>
              <w:rStyle w:val="Paikkamerkkiteksti"/>
            </w:rPr>
            <w:t>[</w:t>
          </w:r>
          <w:r>
            <w:rPr>
              <w:rStyle w:val="Paikkamerkkiteksti"/>
            </w:rPr>
            <w:t>Asiaotsikko</w:t>
          </w:r>
          <w:r w:rsidRPr="0025403B">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C1"/>
    <w:rsid w:val="00221159"/>
    <w:rsid w:val="007C101C"/>
    <w:rsid w:val="00887E32"/>
    <w:rsid w:val="00972E68"/>
    <w:rsid w:val="00B83F1C"/>
    <w:rsid w:val="00BF72F6"/>
    <w:rsid w:val="00C377C1"/>
    <w:rsid w:val="00C8726E"/>
    <w:rsid w:val="00D00BE4"/>
    <w:rsid w:val="00F03FEA"/>
    <w:rsid w:val="00F05AEE"/>
    <w:rsid w:val="00FC09A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CDBA10AF0C924CAA8A15C36BBD2B76BB">
    <w:name w:val="CDBA10AF0C924CAA8A15C36BBD2B76BB"/>
  </w:style>
  <w:style w:type="paragraph" w:customStyle="1" w:styleId="9809508DA8524663B55967A66F487C2F">
    <w:name w:val="9809508DA8524663B55967A66F487C2F"/>
  </w:style>
  <w:style w:type="paragraph" w:customStyle="1" w:styleId="8A9C63017508444B97D372866E2081AC">
    <w:name w:val="8A9C63017508444B97D372866E2081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CDBA10AF0C924CAA8A15C36BBD2B76BB">
    <w:name w:val="CDBA10AF0C924CAA8A15C36BBD2B76BB"/>
  </w:style>
  <w:style w:type="paragraph" w:customStyle="1" w:styleId="9809508DA8524663B55967A66F487C2F">
    <w:name w:val="9809508DA8524663B55967A66F487C2F"/>
  </w:style>
  <w:style w:type="paragraph" w:customStyle="1" w:styleId="8A9C63017508444B97D372866E2081AC">
    <w:name w:val="8A9C63017508444B97D372866E208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Kuntaliitto">
      <a:dk1>
        <a:sysClr val="windowText" lastClr="000000"/>
      </a:dk1>
      <a:lt1>
        <a:sysClr val="window" lastClr="FFFFFF"/>
      </a:lt1>
      <a:dk2>
        <a:srgbClr val="000000"/>
      </a:dk2>
      <a:lt2>
        <a:srgbClr val="FFFFFF"/>
      </a:lt2>
      <a:accent1>
        <a:srgbClr val="002E63"/>
      </a:accent1>
      <a:accent2>
        <a:srgbClr val="00A6D6"/>
      </a:accent2>
      <a:accent3>
        <a:srgbClr val="F25900"/>
      </a:accent3>
      <a:accent4>
        <a:srgbClr val="E0AD12"/>
      </a:accent4>
      <a:accent5>
        <a:srgbClr val="EBE657"/>
      </a:accent5>
      <a:accent6>
        <a:srgbClr val="9E4DAB"/>
      </a:accent6>
      <a:hlink>
        <a:srgbClr val="000000"/>
      </a:hlink>
      <a:folHlink>
        <a:srgbClr val="0070C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B3EED6D496D144AA19C859F4F3175C" ma:contentTypeVersion="0" ma:contentTypeDescription="Skapa ett nytt dokument." ma:contentTypeScope="" ma:versionID="afc5f1fe85b5d09f2d8509c8dc5e6125">
  <xsd:schema xmlns:xsd="http://www.w3.org/2001/XMLSchema" xmlns:xs="http://www.w3.org/2001/XMLSchema" xmlns:p="http://schemas.microsoft.com/office/2006/metadata/properties" xmlns:ns2="2ca64109-ff74-4a3f-8df8-1404b228dfda" targetNamespace="http://schemas.microsoft.com/office/2006/metadata/properties" ma:root="true" ma:fieldsID="6dcec6111aabf7bd4eb16e6d0f6e437c" ns2:_="">
    <xsd:import namespace="2ca64109-ff74-4a3f-8df8-1404b228df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4109-ff74-4a3f-8df8-1404b228dfd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ca64109-ff74-4a3f-8df8-1404b228dfda">G94TWSLYV3F3-6560-1</_dlc_DocId>
    <_dlc_DocIdUrl xmlns="2ca64109-ff74-4a3f-8df8-1404b228dfda">
      <Url>http://kl-spfarm1/sv/kommunforbundet/cirkular-utlatanden/cirkular/2011/_layouts/DocIdRedir.aspx?ID=G94TWSLYV3F3-6560-1</Url>
      <Description>G94TWSLYV3F3-6560-1</Description>
    </_dlc_DocIdUrl>
  </documentManagement>
</p:properties>
</file>

<file path=customXml/itemProps1.xml><?xml version="1.0" encoding="utf-8"?>
<ds:datastoreItem xmlns:ds="http://schemas.openxmlformats.org/officeDocument/2006/customXml" ds:itemID="{0AF1957E-9A40-4A9D-BA8C-2A74AC86737D}"/>
</file>

<file path=customXml/itemProps2.xml><?xml version="1.0" encoding="utf-8"?>
<ds:datastoreItem xmlns:ds="http://schemas.openxmlformats.org/officeDocument/2006/customXml" ds:itemID="{B4C4155E-2A17-4E1B-81B0-D4F0DDB13BD6}"/>
</file>

<file path=customXml/itemProps3.xml><?xml version="1.0" encoding="utf-8"?>
<ds:datastoreItem xmlns:ds="http://schemas.openxmlformats.org/officeDocument/2006/customXml" ds:itemID="{BB20D747-D57C-4559-8000-E665FB49423B}"/>
</file>

<file path=customXml/itemProps4.xml><?xml version="1.0" encoding="utf-8"?>
<ds:datastoreItem xmlns:ds="http://schemas.openxmlformats.org/officeDocument/2006/customXml" ds:itemID="{C0EE46A6-5D20-4940-8067-B3836AC54052}"/>
</file>

<file path=docProps/app.xml><?xml version="1.0" encoding="utf-8"?>
<Properties xmlns="http://schemas.openxmlformats.org/officeDocument/2006/extended-properties" xmlns:vt="http://schemas.openxmlformats.org/officeDocument/2006/docPropsVTypes">
  <Template>Muistio.dotx</Template>
  <TotalTime>10</TotalTime>
  <Pages>4</Pages>
  <Words>1632</Words>
  <Characters>13222</Characters>
  <Application>Microsoft Office Word</Application>
  <DocSecurity>0</DocSecurity>
  <Lines>110</Lines>
  <Paragraphs>29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Ny räddningslag i kraft 1.7.2011</vt:lpstr>
      <vt:lpstr/>
    </vt:vector>
  </TitlesOfParts>
  <Company>Kuntaliitto</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 Ny räddningslag i kraft 1.7.2011</dc:title>
  <dc:creator>Haiko Markku</dc:creator>
  <cp:lastModifiedBy>Grym Eila</cp:lastModifiedBy>
  <cp:revision>4</cp:revision>
  <cp:lastPrinted>2011-05-24T07:21:00Z</cp:lastPrinted>
  <dcterms:created xsi:type="dcterms:W3CDTF">2011-06-06T05:28:00Z</dcterms:created>
  <dcterms:modified xsi:type="dcterms:W3CDTF">2011-06-06T05:50:00Z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0x010100B8B3EED6D496D144AA19C859F4F3175C</vt:lpwstr>
  </property>
  <property fmtid="{D5CDD505-2E9C-101B-9397-08002B2CF9AE}" pid="3" name="_dlc_DocIdItemGuid">
    <vt:lpwstr>ed61007d-5e1e-4524-b225-b2b78b3c2131</vt:lpwstr>
  </property>
</Properties>
</file>